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outlineLvl w:val="0"/>
        <w:rPr>
          <w:sz w:val="52"/>
          <w:szCs w:val="52"/>
        </w:rPr>
      </w:pPr>
      <w:r>
        <w:rPr>
          <w:rFonts w:hint="eastAsia"/>
          <w:sz w:val="52"/>
          <w:szCs w:val="52"/>
        </w:rPr>
        <w:t>2022年海南省价格认证中心预算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outlineLvl w:val="0"/>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outlineLvl w:val="0"/>
        <w:rPr>
          <w:rFonts w:ascii="黑体" w:hAnsi="黑体" w:eastAsia="黑体"/>
          <w:sz w:val="32"/>
          <w:szCs w:val="32"/>
        </w:rPr>
      </w:pPr>
      <w:r>
        <w:rPr>
          <w:rFonts w:hint="eastAsia" w:ascii="黑体" w:hAnsi="黑体" w:eastAsia="黑体"/>
          <w:sz w:val="32"/>
          <w:szCs w:val="32"/>
        </w:rPr>
        <w:t xml:space="preserve">  海南省价格认证中心概况</w:t>
      </w:r>
    </w:p>
    <w:p>
      <w:pPr>
        <w:pStyle w:val="7"/>
        <w:numPr>
          <w:ilvl w:val="0"/>
          <w:numId w:val="2"/>
        </w:numPr>
        <w:ind w:firstLineChars="0"/>
        <w:jc w:val="left"/>
        <w:outlineLvl w:val="1"/>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outlineLvl w:val="1"/>
        <w:rPr>
          <w:rFonts w:ascii="黑体" w:hAnsi="黑体" w:eastAsia="黑体"/>
          <w:sz w:val="32"/>
          <w:szCs w:val="32"/>
          <w:highlight w:val="yellow"/>
        </w:rPr>
      </w:pPr>
      <w:r>
        <w:rPr>
          <w:rFonts w:hint="eastAsia" w:ascii="黑体" w:hAnsi="黑体" w:eastAsia="黑体"/>
          <w:sz w:val="32"/>
          <w:szCs w:val="32"/>
          <w:highlight w:val="yellow"/>
        </w:rPr>
        <w:t>部门预算单位构成(单位公开没有这部分内容)</w:t>
      </w:r>
    </w:p>
    <w:p>
      <w:pPr>
        <w:pStyle w:val="7"/>
        <w:numPr>
          <w:ilvl w:val="0"/>
          <w:numId w:val="1"/>
        </w:numPr>
        <w:ind w:firstLineChars="0"/>
        <w:outlineLvl w:val="0"/>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海南省价格认证中心2022</w:t>
      </w:r>
      <w:r>
        <w:rPr>
          <w:rFonts w:hint="eastAsia" w:ascii="黑体" w:hAnsi="黑体" w:eastAsia="黑体"/>
          <w:sz w:val="32"/>
          <w:szCs w:val="32"/>
        </w:rPr>
        <w:t>年预算表</w:t>
      </w:r>
    </w:p>
    <w:p>
      <w:pPr>
        <w:pStyle w:val="7"/>
        <w:numPr>
          <w:ilvl w:val="0"/>
          <w:numId w:val="3"/>
        </w:numPr>
        <w:ind w:firstLineChars="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outlineLvl w:val="1"/>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7"/>
        <w:numPr>
          <w:ilvl w:val="0"/>
          <w:numId w:val="3"/>
        </w:numPr>
        <w:ind w:firstLineChars="0"/>
        <w:jc w:val="left"/>
        <w:outlineLvl w:val="1"/>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7"/>
        <w:numPr>
          <w:ilvl w:val="0"/>
          <w:numId w:val="3"/>
        </w:numPr>
        <w:ind w:firstLineChars="0"/>
        <w:jc w:val="left"/>
        <w:outlineLvl w:val="1"/>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7"/>
        <w:numPr>
          <w:ilvl w:val="0"/>
          <w:numId w:val="3"/>
        </w:numPr>
        <w:ind w:firstLineChars="0"/>
        <w:jc w:val="left"/>
        <w:outlineLvl w:val="1"/>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outlineLvl w:val="0"/>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海南省价格认证中心2022</w:t>
      </w:r>
      <w:r>
        <w:rPr>
          <w:rFonts w:hint="eastAsia" w:ascii="黑体" w:hAnsi="黑体" w:eastAsia="黑体"/>
          <w:sz w:val="32"/>
          <w:szCs w:val="32"/>
        </w:rPr>
        <w:t>年预算情况说明</w:t>
      </w:r>
    </w:p>
    <w:p>
      <w:pPr>
        <w:pStyle w:val="7"/>
        <w:numPr>
          <w:ilvl w:val="0"/>
          <w:numId w:val="1"/>
        </w:numPr>
        <w:ind w:firstLineChars="0"/>
        <w:jc w:val="left"/>
        <w:outlineLvl w:val="0"/>
        <w:rPr>
          <w:rFonts w:ascii="仿宋_GB2312" w:hAnsi="仿宋_GB2312" w:eastAsia="仿宋_GB2312" w:cs="仿宋_GB2312"/>
          <w:sz w:val="32"/>
          <w:szCs w:val="32"/>
        </w:rPr>
      </w:pPr>
      <w:r>
        <w:rPr>
          <w:rFonts w:hint="eastAsia" w:ascii="黑体" w:hAnsi="黑体" w:eastAsia="黑体"/>
          <w:sz w:val="32"/>
          <w:szCs w:val="32"/>
        </w:rPr>
        <w:t xml:space="preserve">  名词解释</w:t>
      </w:r>
    </w:p>
    <w:p>
      <w:pPr>
        <w:widowControl/>
        <w:jc w:val="left"/>
        <w:rPr>
          <w:rFonts w:ascii="黑体" w:hAnsi="黑体" w:eastAsia="黑体"/>
          <w:sz w:val="32"/>
          <w:szCs w:val="32"/>
        </w:rPr>
      </w:pPr>
      <w:r>
        <w:rPr>
          <w:rFonts w:ascii="黑体" w:hAnsi="黑体" w:eastAsia="黑体"/>
          <w:sz w:val="32"/>
          <w:szCs w:val="32"/>
        </w:rPr>
        <w:br w:type="page"/>
      </w:r>
    </w:p>
    <w:p>
      <w:pPr>
        <w:pStyle w:val="7"/>
        <w:numPr>
          <w:ilvl w:val="0"/>
          <w:numId w:val="4"/>
        </w:numPr>
        <w:ind w:firstLineChars="0"/>
        <w:jc w:val="center"/>
        <w:outlineLvl w:val="0"/>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海南省价格认证中心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left="0" w:firstLine="720" w:firstLineChars="0"/>
        <w:jc w:val="left"/>
        <w:outlineLvl w:val="1"/>
        <w:rPr>
          <w:rFonts w:ascii="黑体" w:hAnsi="黑体" w:eastAsia="黑体" w:cs="仿宋_GB2312"/>
          <w:sz w:val="32"/>
          <w:szCs w:val="32"/>
        </w:rPr>
      </w:pPr>
      <w:r>
        <w:rPr>
          <w:rFonts w:hint="eastAsia" w:ascii="黑体" w:hAnsi="黑体" w:eastAsia="黑体" w:cs="仿宋_GB2312"/>
          <w:sz w:val="32"/>
          <w:szCs w:val="32"/>
        </w:rPr>
        <w:t>主要职能</w:t>
      </w:r>
    </w:p>
    <w:p>
      <w:pPr>
        <w:pStyle w:val="12"/>
        <w:spacing w:line="620" w:lineRule="exact"/>
        <w:ind w:firstLine="600"/>
        <w:rPr>
          <w:rFonts w:ascii="仿宋" w:hAnsi="仿宋" w:eastAsia="仿宋" w:cs="仿宋"/>
        </w:rPr>
      </w:pPr>
      <w:r>
        <w:rPr>
          <w:rFonts w:hint="eastAsia" w:ascii="仿宋" w:hAnsi="仿宋" w:eastAsia="仿宋" w:cs="仿宋"/>
          <w:szCs w:val="30"/>
        </w:rPr>
        <w:t>海南省价格认证中心于1992年经海南省机构编制委员会批准设立,系隶属海南省发改委的正处级财政全额拨款公益一类事业单位</w:t>
      </w:r>
      <w:r>
        <w:rPr>
          <w:rFonts w:hint="eastAsia" w:ascii="仿宋" w:hAnsi="仿宋" w:eastAsia="仿宋" w:cs="仿宋"/>
        </w:rPr>
        <w:t>，其主要工作任务和职责范围如下：</w:t>
      </w:r>
    </w:p>
    <w:p>
      <w:pPr>
        <w:pStyle w:val="12"/>
        <w:spacing w:line="620" w:lineRule="exact"/>
        <w:ind w:firstLine="600"/>
        <w:rPr>
          <w:rFonts w:ascii="仿宋" w:hAnsi="仿宋" w:eastAsia="仿宋" w:cs="仿宋"/>
        </w:rPr>
      </w:pPr>
      <w:r>
        <w:rPr>
          <w:rFonts w:hint="eastAsia" w:ascii="仿宋" w:hAnsi="仿宋" w:eastAsia="仿宋" w:cs="仿宋"/>
        </w:rPr>
        <w:t xml:space="preserve"> ①贯彻执行党和国家及上级价格主管部门有关价格方针政策、法律法规及规范性文件等，草定并组织实施价格认定政策、法规和规章；编制全省价格认定发展规划和年度工作计划。</w:t>
      </w:r>
    </w:p>
    <w:p>
      <w:pPr>
        <w:pStyle w:val="12"/>
        <w:spacing w:line="620" w:lineRule="exact"/>
        <w:ind w:firstLine="600"/>
        <w:rPr>
          <w:rFonts w:ascii="仿宋" w:hAnsi="仿宋" w:eastAsia="仿宋" w:cs="仿宋"/>
        </w:rPr>
      </w:pPr>
      <w:r>
        <w:rPr>
          <w:rFonts w:hint="eastAsia" w:ascii="仿宋" w:hAnsi="仿宋" w:eastAsia="仿宋" w:cs="仿宋"/>
        </w:rPr>
        <w:t>②根据纪检监察、司法、行政机关的协助书(函)，对纪检监察、刑事、行政执法中涉及的，价格不明或者价格有争议的各类标的进行价格认定、复核。</w:t>
      </w:r>
    </w:p>
    <w:p>
      <w:pPr>
        <w:pStyle w:val="12"/>
        <w:spacing w:line="620" w:lineRule="exact"/>
        <w:ind w:firstLine="600"/>
        <w:rPr>
          <w:rFonts w:ascii="仿宋" w:hAnsi="仿宋" w:eastAsia="仿宋" w:cs="仿宋"/>
        </w:rPr>
      </w:pPr>
      <w:r>
        <w:rPr>
          <w:rFonts w:hint="eastAsia" w:ascii="仿宋" w:hAnsi="仿宋" w:eastAsia="仿宋" w:cs="仿宋"/>
        </w:rPr>
        <w:t>③根据税务机关的协助书(函)，对涉税财物进行价格认定。</w:t>
      </w:r>
    </w:p>
    <w:p>
      <w:pPr>
        <w:pStyle w:val="12"/>
        <w:spacing w:line="620" w:lineRule="exact"/>
        <w:ind w:firstLine="600"/>
        <w:rPr>
          <w:rFonts w:ascii="仿宋" w:hAnsi="仿宋" w:eastAsia="仿宋" w:cs="仿宋"/>
        </w:rPr>
      </w:pPr>
      <w:r>
        <w:rPr>
          <w:rFonts w:hint="eastAsia" w:ascii="仿宋" w:hAnsi="仿宋" w:eastAsia="仿宋" w:cs="仿宋"/>
        </w:rPr>
        <w:t>④负责价格咨询、价格信用认证及价格主管部门委托的价格管理事务性工作。</w:t>
      </w:r>
    </w:p>
    <w:p>
      <w:pPr>
        <w:pStyle w:val="12"/>
        <w:spacing w:line="620" w:lineRule="exact"/>
        <w:ind w:firstLine="600"/>
        <w:rPr>
          <w:rFonts w:ascii="仿宋" w:hAnsi="仿宋" w:eastAsia="仿宋" w:cs="仿宋"/>
        </w:rPr>
      </w:pPr>
      <w:r>
        <w:rPr>
          <w:rFonts w:hint="eastAsia" w:ascii="仿宋" w:hAnsi="仿宋" w:eastAsia="仿宋" w:cs="仿宋"/>
        </w:rPr>
        <w:t>⑤根据国家机关工作需要，对行政征收、征用、国家赔偿、补偿，政府购买公共服务等依法进行价格水平合理性认定。</w:t>
      </w:r>
    </w:p>
    <w:p>
      <w:pPr>
        <w:pStyle w:val="12"/>
        <w:spacing w:line="620" w:lineRule="exact"/>
        <w:ind w:firstLine="600"/>
        <w:rPr>
          <w:rFonts w:ascii="仿宋" w:hAnsi="仿宋" w:eastAsia="仿宋" w:cs="仿宋"/>
        </w:rPr>
      </w:pPr>
      <w:r>
        <w:rPr>
          <w:rFonts w:hint="eastAsia" w:ascii="仿宋" w:hAnsi="仿宋" w:eastAsia="仿宋" w:cs="仿宋"/>
        </w:rPr>
        <w:t>⑥根据政府机关提出的价格协助书(函)，对政府涉农物资采购预算价格进行价格水平合理性认定。</w:t>
      </w:r>
    </w:p>
    <w:p>
      <w:pPr>
        <w:pStyle w:val="12"/>
        <w:spacing w:line="620" w:lineRule="exact"/>
        <w:ind w:firstLine="600"/>
        <w:rPr>
          <w:rFonts w:ascii="仿宋" w:hAnsi="仿宋" w:eastAsia="仿宋" w:cs="仿宋"/>
          <w:spacing w:val="-11"/>
        </w:rPr>
      </w:pPr>
      <w:r>
        <w:rPr>
          <w:rFonts w:hint="eastAsia" w:ascii="仿宋" w:hAnsi="仿宋" w:eastAsia="仿宋" w:cs="仿宋"/>
        </w:rPr>
        <w:t>⑦</w:t>
      </w:r>
      <w:r>
        <w:rPr>
          <w:rFonts w:hint="eastAsia" w:ascii="仿宋" w:hAnsi="仿宋" w:eastAsia="仿宋" w:cs="仿宋"/>
          <w:spacing w:val="-11"/>
        </w:rPr>
        <w:t>依法开展价格纠纷调处工作，可接受当事人的请求，对各类纠纷标的进行价格水平合理性认定，维护当事人的合法价格权益。</w:t>
      </w:r>
    </w:p>
    <w:p>
      <w:pPr>
        <w:pStyle w:val="12"/>
        <w:spacing w:line="620" w:lineRule="exact"/>
        <w:ind w:firstLine="600"/>
        <w:rPr>
          <w:rFonts w:ascii="仿宋" w:hAnsi="仿宋" w:eastAsia="仿宋" w:cs="仿宋"/>
        </w:rPr>
      </w:pPr>
      <w:r>
        <w:rPr>
          <w:rFonts w:hint="eastAsia" w:ascii="仿宋" w:hAnsi="仿宋" w:eastAsia="仿宋" w:cs="仿宋"/>
        </w:rPr>
        <w:t>⑧协助价格主管部门对价格评估、鉴证、估价等中介活动进行监督和管理。</w:t>
      </w:r>
    </w:p>
    <w:p>
      <w:pPr>
        <w:pStyle w:val="12"/>
        <w:spacing w:line="620" w:lineRule="exact"/>
        <w:ind w:firstLine="600"/>
        <w:rPr>
          <w:rFonts w:ascii="仿宋" w:hAnsi="仿宋" w:eastAsia="仿宋" w:cs="仿宋"/>
          <w:szCs w:val="30"/>
        </w:rPr>
      </w:pPr>
      <w:r>
        <w:rPr>
          <w:rFonts w:hint="eastAsia" w:ascii="仿宋" w:hAnsi="仿宋" w:eastAsia="仿宋" w:cs="仿宋"/>
          <w:szCs w:val="30"/>
        </w:rPr>
        <w:t>⑨负责市县价格认定工作的业务指导。</w:t>
      </w:r>
    </w:p>
    <w:p>
      <w:pPr>
        <w:ind w:firstLine="600" w:firstLineChars="200"/>
        <w:rPr>
          <w:rFonts w:ascii="黑体" w:hAnsi="黑体" w:eastAsia="黑体"/>
          <w:sz w:val="30"/>
          <w:szCs w:val="30"/>
        </w:rPr>
      </w:pPr>
      <w:r>
        <w:rPr>
          <w:rFonts w:hint="eastAsia" w:ascii="仿宋" w:hAnsi="仿宋" w:eastAsia="仿宋" w:cs="仿宋"/>
          <w:sz w:val="30"/>
          <w:szCs w:val="30"/>
        </w:rPr>
        <w:t>⑩政府价格主管部门交办的其他工作。</w:t>
      </w:r>
    </w:p>
    <w:p>
      <w:pPr>
        <w:pStyle w:val="7"/>
        <w:numPr>
          <w:ilvl w:val="0"/>
          <w:numId w:val="5"/>
        </w:numPr>
        <w:ind w:firstLineChars="0"/>
        <w:jc w:val="left"/>
        <w:outlineLvl w:val="1"/>
        <w:rPr>
          <w:rFonts w:ascii="黑体" w:hAnsi="黑体" w:eastAsia="黑体" w:cs="仿宋_GB2312"/>
          <w:sz w:val="32"/>
          <w:szCs w:val="32"/>
          <w:highlight w:val="yellow"/>
        </w:rPr>
      </w:pPr>
      <w:r>
        <w:rPr>
          <w:rFonts w:hint="eastAsia" w:ascii="黑体" w:hAnsi="黑体" w:eastAsia="黑体" w:cs="仿宋_GB2312"/>
          <w:sz w:val="32"/>
          <w:szCs w:val="32"/>
          <w:highlight w:val="yellow"/>
        </w:rPr>
        <w:t>部门预算单位构成(单位公开没有此部分内容)</w:t>
      </w:r>
    </w:p>
    <w:p>
      <w:pPr>
        <w:spacing w:line="600" w:lineRule="exact"/>
        <w:ind w:firstLine="600" w:firstLineChars="200"/>
        <w:rPr>
          <w:rFonts w:ascii="仿宋" w:hAnsi="仿宋" w:eastAsia="仿宋" w:cs="仿宋"/>
          <w:color w:val="FF0000"/>
          <w:sz w:val="30"/>
          <w:szCs w:val="30"/>
        </w:rPr>
      </w:pPr>
      <w:r>
        <w:rPr>
          <w:rFonts w:hint="eastAsia" w:ascii="仿宋" w:hAnsi="仿宋" w:eastAsia="仿宋" w:cs="仿宋"/>
          <w:color w:val="FF0000"/>
          <w:sz w:val="30"/>
          <w:szCs w:val="30"/>
        </w:rPr>
        <w:t>纳入海南省价格认证中心2022年度决算编制范围是海南省价格认证中心本级，其内设办公室、评估科、复核科、认证科四个科。</w:t>
      </w:r>
    </w:p>
    <w:p>
      <w:pPr>
        <w:ind w:left="800"/>
        <w:jc w:val="left"/>
        <w:rPr>
          <w:rFonts w:ascii="仿宋_GB2312" w:hAnsi="黑体" w:eastAsia="仿宋_GB2312" w:cs="仿宋_GB2312"/>
          <w:sz w:val="32"/>
          <w:szCs w:val="32"/>
        </w:rPr>
      </w:pPr>
    </w:p>
    <w:p>
      <w:pPr>
        <w:widowControl/>
        <w:jc w:val="left"/>
        <w:rPr>
          <w:rFonts w:ascii="黑体" w:hAnsi="黑体" w:eastAsia="黑体"/>
          <w:sz w:val="32"/>
          <w:szCs w:val="32"/>
        </w:rPr>
      </w:pPr>
      <w:r>
        <w:rPr>
          <w:rFonts w:ascii="黑体" w:hAnsi="黑体" w:eastAsia="黑体"/>
          <w:sz w:val="32"/>
          <w:szCs w:val="32"/>
        </w:rPr>
        <w:br w:type="page"/>
      </w:r>
    </w:p>
    <w:p>
      <w:pPr>
        <w:ind w:firstLine="640" w:firstLineChars="200"/>
        <w:outlineLvl w:val="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海南省价格认证中心2022年</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outlineLvl w:val="1"/>
        <w:rPr>
          <w:rFonts w:ascii="仿宋_GB2312" w:hAnsi="黑体" w:eastAsia="仿宋_GB2312"/>
          <w:b/>
          <w:sz w:val="32"/>
          <w:szCs w:val="32"/>
        </w:rPr>
      </w:pPr>
      <w:r>
        <w:rPr>
          <w:rFonts w:hint="eastAsia" w:ascii="仿宋_GB2312" w:hAnsi="黑体" w:eastAsia="仿宋_GB2312"/>
          <w:b/>
          <w:sz w:val="32"/>
          <w:szCs w:val="32"/>
          <w:highlight w:val="yellow"/>
        </w:rPr>
        <w:t>(此部分内容即为部门或单位预算公开表)</w:t>
      </w:r>
    </w:p>
    <w:p>
      <w:pPr>
        <w:rPr>
          <w:rFonts w:ascii="黑体" w:hAnsi="黑体" w:eastAsia="黑体"/>
          <w:sz w:val="32"/>
          <w:szCs w:val="32"/>
        </w:rPr>
      </w:pPr>
    </w:p>
    <w:p>
      <w:pPr>
        <w:widowControl/>
        <w:jc w:val="left"/>
        <w:rPr>
          <w:rFonts w:ascii="黑体" w:hAnsi="黑体" w:eastAsia="黑体"/>
          <w:sz w:val="32"/>
          <w:szCs w:val="32"/>
        </w:rPr>
      </w:pPr>
      <w:r>
        <w:rPr>
          <w:rFonts w:ascii="黑体" w:hAnsi="黑体" w:eastAsia="黑体"/>
          <w:sz w:val="32"/>
          <w:szCs w:val="32"/>
        </w:rPr>
        <w:br w:type="page"/>
      </w:r>
    </w:p>
    <w:p>
      <w:pPr>
        <w:ind w:firstLine="480" w:firstLineChars="150"/>
        <w:outlineLvl w:val="0"/>
        <w:rPr>
          <w:rFonts w:ascii="黑体" w:hAnsi="黑体" w:eastAsia="黑体"/>
          <w:sz w:val="32"/>
          <w:szCs w:val="32"/>
        </w:rPr>
      </w:pPr>
      <w:r>
        <w:rPr>
          <w:rFonts w:hint="eastAsia" w:ascii="黑体" w:hAnsi="黑体" w:eastAsia="黑体"/>
          <w:sz w:val="32"/>
          <w:szCs w:val="32"/>
        </w:rPr>
        <w:t xml:space="preserve">第三部分   </w:t>
      </w:r>
      <w:r>
        <w:rPr>
          <w:rFonts w:hint="eastAsia" w:ascii="仿宋_GB2312" w:hAnsi="黑体" w:eastAsia="仿宋_GB2312" w:cs="仿宋_GB2312"/>
          <w:sz w:val="32"/>
          <w:szCs w:val="32"/>
        </w:rPr>
        <w:t>海南省价格认证中心2022年</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outlineLvl w:val="1"/>
        <w:rPr>
          <w:rFonts w:ascii="黑体" w:hAnsi="黑体" w:eastAsia="黑体"/>
          <w:sz w:val="32"/>
          <w:szCs w:val="32"/>
        </w:rPr>
      </w:pPr>
      <w:r>
        <w:rPr>
          <w:rFonts w:hint="eastAsia" w:ascii="黑体" w:hAnsi="黑体" w:eastAsia="黑体"/>
          <w:sz w:val="32"/>
          <w:szCs w:val="32"/>
        </w:rPr>
        <w:t>一、海南省价格认证中心2022年财政拨款收支预算情况的总体说明</w:t>
      </w:r>
    </w:p>
    <w:p>
      <w:pPr>
        <w:ind w:firstLine="566" w:firstLineChars="177"/>
        <w:rPr>
          <w:rFonts w:ascii="仿宋" w:hAnsi="仿宋" w:eastAsia="仿宋"/>
          <w:sz w:val="32"/>
          <w:szCs w:val="32"/>
        </w:rPr>
      </w:pPr>
      <w:r>
        <w:rPr>
          <w:rFonts w:hint="eastAsia" w:ascii="仿宋" w:hAnsi="仿宋" w:eastAsia="仿宋" w:cs="仿宋_GB2312"/>
          <w:sz w:val="32"/>
          <w:szCs w:val="32"/>
        </w:rPr>
        <w:t>海南省价格认证中心2022</w:t>
      </w:r>
      <w:r>
        <w:rPr>
          <w:rFonts w:hint="eastAsia" w:ascii="仿宋" w:hAnsi="仿宋" w:eastAsia="仿宋"/>
          <w:sz w:val="32"/>
          <w:szCs w:val="32"/>
        </w:rPr>
        <w:t>年财政拨款收支总预算395.25万元，比上年预算数</w:t>
      </w:r>
      <w:r>
        <w:rPr>
          <w:rFonts w:hint="eastAsia" w:ascii="仿宋" w:hAnsi="仿宋" w:eastAsia="仿宋" w:cs="仿宋_GB2312"/>
          <w:sz w:val="32"/>
          <w:szCs w:val="32"/>
        </w:rPr>
        <w:t>减少4.15</w:t>
      </w:r>
      <w:r>
        <w:rPr>
          <w:rFonts w:hint="eastAsia" w:ascii="仿宋" w:hAnsi="仿宋" w:eastAsia="仿宋"/>
          <w:sz w:val="32"/>
          <w:szCs w:val="32"/>
        </w:rPr>
        <w:t>万元，主要是一般公共预算资金</w:t>
      </w:r>
      <w:r>
        <w:rPr>
          <w:rFonts w:hint="eastAsia" w:ascii="仿宋" w:hAnsi="仿宋" w:eastAsia="仿宋"/>
          <w:color w:val="00B0F0"/>
          <w:sz w:val="32"/>
          <w:szCs w:val="32"/>
        </w:rPr>
        <w:t>(</w:t>
      </w:r>
      <w:r>
        <w:rPr>
          <w:rFonts w:hint="eastAsia" w:ascii="仿宋" w:hAnsi="仿宋" w:eastAsia="仿宋"/>
          <w:sz w:val="32"/>
          <w:szCs w:val="32"/>
        </w:rPr>
        <w:t>基本支出)减少。其中，收入总计</w:t>
      </w:r>
      <w:r>
        <w:rPr>
          <w:rFonts w:hint="eastAsia" w:ascii="仿宋" w:hAnsi="仿宋" w:eastAsia="仿宋" w:cs="仿宋_GB2312"/>
          <w:sz w:val="32"/>
          <w:szCs w:val="32"/>
        </w:rPr>
        <w:t>395.25</w:t>
      </w:r>
      <w:r>
        <w:rPr>
          <w:rFonts w:hint="eastAsia" w:ascii="仿宋" w:hAnsi="仿宋" w:eastAsia="仿宋"/>
          <w:sz w:val="32"/>
          <w:szCs w:val="32"/>
        </w:rPr>
        <w:t>万元，包括一般公共预算本年收入</w:t>
      </w:r>
      <w:r>
        <w:rPr>
          <w:rFonts w:hint="eastAsia" w:ascii="仿宋" w:hAnsi="仿宋" w:eastAsia="仿宋" w:cs="仿宋_GB2312"/>
          <w:sz w:val="32"/>
          <w:szCs w:val="32"/>
        </w:rPr>
        <w:t>395.25</w:t>
      </w:r>
      <w:r>
        <w:rPr>
          <w:rFonts w:hint="eastAsia" w:ascii="仿宋" w:hAnsi="仿宋" w:eastAsia="仿宋"/>
          <w:sz w:val="32"/>
          <w:szCs w:val="32"/>
        </w:rPr>
        <w:t>万元、上年结转</w:t>
      </w:r>
      <w:r>
        <w:rPr>
          <w:rFonts w:hint="eastAsia" w:ascii="仿宋" w:hAnsi="仿宋" w:eastAsia="仿宋" w:cs="仿宋_GB2312"/>
          <w:sz w:val="32"/>
          <w:szCs w:val="32"/>
        </w:rPr>
        <w:t>0</w:t>
      </w:r>
      <w:r>
        <w:rPr>
          <w:rFonts w:hint="eastAsia" w:ascii="仿宋" w:hAnsi="仿宋" w:eastAsia="仿宋"/>
          <w:sz w:val="32"/>
          <w:szCs w:val="32"/>
        </w:rPr>
        <w:t>万元，政府性基金预算本年收入</w:t>
      </w:r>
      <w:r>
        <w:rPr>
          <w:rFonts w:hint="eastAsia" w:ascii="仿宋" w:hAnsi="仿宋" w:eastAsia="仿宋" w:cs="仿宋_GB2312"/>
          <w:sz w:val="32"/>
          <w:szCs w:val="32"/>
        </w:rPr>
        <w:t>0</w:t>
      </w:r>
      <w:r>
        <w:rPr>
          <w:rFonts w:hint="eastAsia" w:ascii="仿宋" w:hAnsi="仿宋" w:eastAsia="仿宋"/>
          <w:sz w:val="32"/>
          <w:szCs w:val="32"/>
        </w:rPr>
        <w:t>万元、上年结转</w:t>
      </w:r>
      <w:r>
        <w:rPr>
          <w:rFonts w:hint="eastAsia" w:ascii="仿宋" w:hAnsi="仿宋" w:eastAsia="仿宋" w:cs="仿宋_GB2312"/>
          <w:sz w:val="32"/>
          <w:szCs w:val="32"/>
        </w:rPr>
        <w:t>0</w:t>
      </w:r>
      <w:r>
        <w:rPr>
          <w:rFonts w:hint="eastAsia" w:ascii="仿宋" w:hAnsi="仿宋" w:eastAsia="仿宋"/>
          <w:sz w:val="32"/>
          <w:szCs w:val="32"/>
        </w:rPr>
        <w:t>万元；支出总计</w:t>
      </w:r>
      <w:r>
        <w:rPr>
          <w:rFonts w:hint="eastAsia" w:ascii="仿宋" w:hAnsi="仿宋" w:eastAsia="仿宋" w:cs="仿宋_GB2312"/>
          <w:sz w:val="32"/>
          <w:szCs w:val="32"/>
        </w:rPr>
        <w:t>395.25</w:t>
      </w:r>
      <w:r>
        <w:rPr>
          <w:rFonts w:hint="eastAsia" w:ascii="仿宋" w:hAnsi="仿宋" w:eastAsia="仿宋"/>
          <w:sz w:val="32"/>
          <w:szCs w:val="32"/>
        </w:rPr>
        <w:t>万元，包括</w:t>
      </w:r>
      <w:r>
        <w:rPr>
          <w:rFonts w:hint="eastAsia" w:ascii="仿宋" w:hAnsi="仿宋" w:eastAsia="仿宋" w:cs="仿宋_GB2312"/>
          <w:sz w:val="32"/>
          <w:szCs w:val="32"/>
        </w:rPr>
        <w:t>一般公共服务(类)支出322.54</w:t>
      </w:r>
      <w:r>
        <w:rPr>
          <w:rFonts w:hint="eastAsia" w:ascii="仿宋" w:hAnsi="仿宋" w:eastAsia="仿宋"/>
          <w:sz w:val="32"/>
          <w:szCs w:val="32"/>
        </w:rPr>
        <w:t>万元；教育支出13.00万元；社会保障和就业支出25.85万元；卫生健康支出13.73万元；住房保障支出20.13万元。</w:t>
      </w:r>
    </w:p>
    <w:p>
      <w:pPr>
        <w:ind w:firstLine="640"/>
        <w:jc w:val="left"/>
        <w:outlineLvl w:val="1"/>
        <w:rPr>
          <w:rFonts w:ascii="黑体" w:hAnsi="黑体" w:eastAsia="黑体"/>
          <w:sz w:val="32"/>
          <w:szCs w:val="32"/>
        </w:rPr>
      </w:pPr>
      <w:r>
        <w:rPr>
          <w:rFonts w:hint="eastAsia" w:ascii="黑体" w:hAnsi="黑体" w:eastAsia="黑体"/>
          <w:sz w:val="32"/>
          <w:szCs w:val="32"/>
        </w:rPr>
        <w:t>二、关于</w:t>
      </w:r>
      <w:r>
        <w:rPr>
          <w:rFonts w:hint="eastAsia" w:ascii="仿宋_GB2312" w:hAnsi="黑体" w:eastAsia="仿宋_GB2312" w:cs="仿宋_GB2312"/>
          <w:sz w:val="32"/>
          <w:szCs w:val="32"/>
        </w:rPr>
        <w:t>海南省价格认证中心2022</w:t>
      </w:r>
      <w:r>
        <w:rPr>
          <w:rFonts w:hint="eastAsia" w:ascii="仿宋_GB2312" w:hAnsi="黑体" w:eastAsia="仿宋_GB2312"/>
          <w:sz w:val="32"/>
          <w:szCs w:val="32"/>
        </w:rPr>
        <w:t>年</w:t>
      </w:r>
      <w:r>
        <w:rPr>
          <w:rFonts w:hint="eastAsia" w:ascii="黑体" w:hAnsi="黑体" w:eastAsia="黑体"/>
          <w:sz w:val="32"/>
          <w:szCs w:val="32"/>
        </w:rPr>
        <w:t>一般公共预算当年拨款情况说明</w:t>
      </w:r>
    </w:p>
    <w:p>
      <w:pPr>
        <w:ind w:firstLine="640"/>
        <w:jc w:val="left"/>
        <w:outlineLvl w:val="2"/>
        <w:rPr>
          <w:rFonts w:ascii="楷体" w:hAnsi="楷体" w:eastAsia="楷体"/>
          <w:sz w:val="32"/>
          <w:szCs w:val="32"/>
        </w:rPr>
      </w:pPr>
      <w:r>
        <w:rPr>
          <w:rFonts w:hint="eastAsia" w:ascii="楷体" w:hAnsi="楷体" w:eastAsia="楷体"/>
          <w:sz w:val="32"/>
          <w:szCs w:val="32"/>
        </w:rPr>
        <w:t>(一)一般公共预算当年规模变化情况</w:t>
      </w:r>
    </w:p>
    <w:p>
      <w:pPr>
        <w:ind w:firstLine="800" w:firstLineChars="250"/>
        <w:rPr>
          <w:rFonts w:ascii="仿宋" w:hAnsi="仿宋" w:eastAsia="仿宋" w:cs="仿宋_GB2312"/>
          <w:sz w:val="32"/>
          <w:szCs w:val="32"/>
        </w:rPr>
      </w:pPr>
      <w:r>
        <w:rPr>
          <w:rFonts w:hint="eastAsia" w:ascii="仿宋" w:hAnsi="仿宋" w:eastAsia="仿宋" w:cs="仿宋_GB2312"/>
          <w:sz w:val="32"/>
          <w:szCs w:val="32"/>
        </w:rPr>
        <w:t>海南省价格认证中心2022年一般公共预算当年拨款395.25万元，比上年预算数减少4.15万元，</w:t>
      </w:r>
      <w:r>
        <w:rPr>
          <w:rFonts w:hint="eastAsia" w:ascii="仿宋" w:hAnsi="仿宋" w:eastAsia="仿宋" w:cs="仿宋_GB2312"/>
          <w:color w:val="FF0000"/>
          <w:sz w:val="32"/>
          <w:szCs w:val="32"/>
        </w:rPr>
        <w:t>主要是因为2021年1名人员退休，2021年基本支出预算取数包含该人员工资，而2022年实有人数较上年初减少，一般公共预算资金(基本支出)较上年减少</w:t>
      </w:r>
      <w:r>
        <w:rPr>
          <w:rFonts w:hint="eastAsia" w:ascii="仿宋" w:hAnsi="仿宋" w:eastAsia="仿宋" w:cs="仿宋_GB2312"/>
          <w:sz w:val="32"/>
          <w:szCs w:val="32"/>
        </w:rPr>
        <w:t>。</w:t>
      </w:r>
    </w:p>
    <w:p>
      <w:pPr>
        <w:ind w:firstLine="640"/>
        <w:jc w:val="left"/>
        <w:outlineLvl w:val="2"/>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 w:hAnsi="仿宋" w:eastAsia="仿宋" w:cs="仿宋_GB2312"/>
          <w:sz w:val="32"/>
          <w:szCs w:val="32"/>
        </w:rPr>
      </w:pPr>
      <w:r>
        <w:rPr>
          <w:rFonts w:hint="eastAsia" w:ascii="仿宋" w:hAnsi="仿宋" w:eastAsia="仿宋" w:cs="仿宋_GB2312"/>
          <w:sz w:val="32"/>
          <w:szCs w:val="32"/>
        </w:rPr>
        <w:t>一般公共服务(类)支出322.54万元，占81.6%；教育支出13.00万元，占3.29%；社会保障和就业支出25.85万元，占6.54%；、卫生健康支出13.73万元，占3.48%；住房保障支出20.13万元，占5.09%。</w:t>
      </w:r>
    </w:p>
    <w:p>
      <w:pPr>
        <w:ind w:firstLine="640"/>
        <w:jc w:val="left"/>
        <w:outlineLvl w:val="2"/>
        <w:rPr>
          <w:rFonts w:ascii="楷体" w:hAnsi="楷体" w:eastAsia="楷体"/>
          <w:sz w:val="32"/>
          <w:szCs w:val="32"/>
        </w:rPr>
      </w:pPr>
      <w:r>
        <w:rPr>
          <w:rFonts w:hint="eastAsia" w:ascii="楷体" w:hAnsi="楷体" w:eastAsia="楷体"/>
          <w:sz w:val="32"/>
          <w:szCs w:val="32"/>
        </w:rPr>
        <w:t>(三)一般公共预算当年拨款具体使用情况</w:t>
      </w:r>
    </w:p>
    <w:p>
      <w:pPr>
        <w:ind w:firstLine="800" w:firstLineChars="250"/>
        <w:rPr>
          <w:rFonts w:ascii="仿宋" w:hAnsi="仿宋" w:eastAsia="仿宋" w:cs="仿宋_GB2312"/>
          <w:sz w:val="32"/>
          <w:szCs w:val="32"/>
        </w:rPr>
      </w:pPr>
      <w:r>
        <w:rPr>
          <w:rFonts w:ascii="仿宋" w:hAnsi="仿宋" w:eastAsia="仿宋" w:cs="仿宋_GB2312"/>
          <w:sz w:val="32"/>
          <w:szCs w:val="32"/>
        </w:rPr>
        <w:t>1.</w:t>
      </w:r>
      <w:r>
        <w:rPr>
          <w:rFonts w:hint="eastAsia" w:ascii="仿宋" w:hAnsi="仿宋" w:eastAsia="仿宋" w:cs="仿宋_GB2312"/>
          <w:sz w:val="32"/>
          <w:szCs w:val="32"/>
        </w:rPr>
        <w:t>一般公共服务(类)人大事务(款)事业运行(项)</w:t>
      </w:r>
      <w:r>
        <w:rPr>
          <w:rFonts w:ascii="仿宋" w:hAnsi="仿宋" w:eastAsia="仿宋" w:cs="仿宋_GB2312"/>
          <w:sz w:val="32"/>
          <w:szCs w:val="32"/>
        </w:rPr>
        <w:t>2022</w:t>
      </w:r>
      <w:r>
        <w:rPr>
          <w:rFonts w:hint="eastAsia" w:ascii="仿宋" w:hAnsi="仿宋" w:eastAsia="仿宋" w:cs="仿宋_GB2312"/>
          <w:sz w:val="32"/>
          <w:szCs w:val="32"/>
        </w:rPr>
        <w:t>年预算数为340.25</w:t>
      </w:r>
      <w:r>
        <w:rPr>
          <w:rFonts w:ascii="仿宋" w:hAnsi="仿宋" w:eastAsia="仿宋" w:cs="仿宋_GB2312"/>
          <w:sz w:val="32"/>
          <w:szCs w:val="32"/>
        </w:rPr>
        <w:t>万元，</w:t>
      </w:r>
      <w:r>
        <w:rPr>
          <w:rFonts w:hint="eastAsia" w:ascii="仿宋" w:hAnsi="仿宋" w:eastAsia="仿宋" w:cs="仿宋_GB2312"/>
          <w:sz w:val="32"/>
          <w:szCs w:val="32"/>
        </w:rPr>
        <w:t>比上年预算数减少</w:t>
      </w:r>
      <w:r>
        <w:rPr>
          <w:rFonts w:ascii="仿宋" w:hAnsi="仿宋" w:eastAsia="仿宋" w:cs="仿宋_GB2312"/>
          <w:sz w:val="32"/>
          <w:szCs w:val="32"/>
        </w:rPr>
        <w:t>4.15</w:t>
      </w:r>
      <w:r>
        <w:rPr>
          <w:rFonts w:hint="eastAsia" w:ascii="仿宋" w:hAnsi="仿宋" w:eastAsia="仿宋" w:cs="仿宋_GB2312"/>
          <w:sz w:val="32"/>
          <w:szCs w:val="32"/>
        </w:rPr>
        <w:t>万元，</w:t>
      </w:r>
      <w:bookmarkStart w:id="0" w:name="_GoBack"/>
      <w:bookmarkEnd w:id="0"/>
      <w:r>
        <w:rPr>
          <w:rFonts w:hint="eastAsia" w:ascii="仿宋" w:hAnsi="仿宋" w:eastAsia="仿宋" w:cs="仿宋_GB2312"/>
          <w:color w:val="FF0000"/>
          <w:sz w:val="32"/>
          <w:szCs w:val="32"/>
        </w:rPr>
        <w:t>主要是因为2021年1名人员退休，2021年基本支出预算取数包含该人员工资，而2022年实有人数较上年初减少，一般公共预算资金(基本支出)较上年减少</w:t>
      </w:r>
      <w:r>
        <w:rPr>
          <w:rFonts w:hint="eastAsia" w:ascii="仿宋" w:hAnsi="仿宋" w:eastAsia="仿宋" w:cs="仿宋_GB2312"/>
          <w:sz w:val="32"/>
          <w:szCs w:val="32"/>
        </w:rPr>
        <w:t>。</w:t>
      </w:r>
    </w:p>
    <w:p>
      <w:pPr>
        <w:ind w:firstLine="640" w:firstLineChars="200"/>
        <w:rPr>
          <w:rFonts w:ascii="仿宋" w:hAnsi="仿宋" w:eastAsia="仿宋" w:cs="仿宋_GB2312"/>
          <w:sz w:val="32"/>
          <w:szCs w:val="32"/>
        </w:rPr>
      </w:pPr>
      <w:r>
        <w:rPr>
          <w:rFonts w:ascii="仿宋" w:hAnsi="仿宋" w:eastAsia="仿宋" w:cs="仿宋_GB2312"/>
          <w:sz w:val="32"/>
          <w:szCs w:val="32"/>
        </w:rPr>
        <w:t xml:space="preserve">2. </w:t>
      </w:r>
      <w:r>
        <w:rPr>
          <w:rFonts w:hint="eastAsia" w:ascii="仿宋" w:hAnsi="仿宋" w:eastAsia="仿宋" w:cs="仿宋_GB2312"/>
          <w:sz w:val="32"/>
          <w:szCs w:val="32"/>
        </w:rPr>
        <w:t>一般公共服务(类)人大事务(款)一般行政管理事务(项)</w:t>
      </w:r>
      <w:r>
        <w:rPr>
          <w:rFonts w:ascii="仿宋" w:hAnsi="仿宋" w:eastAsia="仿宋" w:cs="仿宋_GB2312"/>
          <w:sz w:val="32"/>
          <w:szCs w:val="32"/>
        </w:rPr>
        <w:t>2022</w:t>
      </w:r>
      <w:r>
        <w:rPr>
          <w:rFonts w:hint="eastAsia" w:ascii="仿宋" w:hAnsi="仿宋" w:eastAsia="仿宋" w:cs="仿宋_GB2312"/>
          <w:sz w:val="32"/>
          <w:szCs w:val="32"/>
        </w:rPr>
        <w:t>年预算数为55</w:t>
      </w:r>
      <w:r>
        <w:rPr>
          <w:rFonts w:ascii="仿宋" w:hAnsi="仿宋" w:eastAsia="仿宋" w:cs="仿宋_GB2312"/>
          <w:sz w:val="32"/>
          <w:szCs w:val="32"/>
        </w:rPr>
        <w:t>万元，</w:t>
      </w:r>
      <w:r>
        <w:rPr>
          <w:rFonts w:hint="eastAsia" w:ascii="仿宋" w:hAnsi="仿宋" w:eastAsia="仿宋" w:cs="仿宋_GB2312"/>
          <w:sz w:val="32"/>
          <w:szCs w:val="32"/>
        </w:rPr>
        <w:t>与上年持平。</w:t>
      </w:r>
    </w:p>
    <w:p>
      <w:pPr>
        <w:ind w:firstLine="640"/>
        <w:outlineLvl w:val="1"/>
        <w:rPr>
          <w:rFonts w:ascii="黑体" w:hAnsi="黑体" w:eastAsia="黑体"/>
          <w:sz w:val="32"/>
          <w:szCs w:val="32"/>
        </w:rPr>
      </w:pPr>
      <w:r>
        <w:rPr>
          <w:rFonts w:hint="eastAsia" w:ascii="黑体" w:hAnsi="黑体" w:eastAsia="黑体"/>
          <w:sz w:val="32"/>
          <w:szCs w:val="32"/>
        </w:rPr>
        <w:t>三、关于</w:t>
      </w:r>
      <w:r>
        <w:rPr>
          <w:rFonts w:hint="eastAsia" w:ascii="仿宋_GB2312" w:hAnsi="黑体" w:eastAsia="仿宋_GB2312" w:cs="仿宋_GB2312"/>
          <w:sz w:val="32"/>
          <w:szCs w:val="32"/>
        </w:rPr>
        <w:t>海南省价格认证中心2022</w:t>
      </w:r>
      <w:r>
        <w:rPr>
          <w:rFonts w:hint="eastAsia" w:ascii="仿宋_GB2312" w:hAnsi="黑体" w:eastAsia="仿宋_GB2312"/>
          <w:sz w:val="32"/>
          <w:szCs w:val="32"/>
        </w:rPr>
        <w:t>年</w:t>
      </w:r>
      <w:r>
        <w:rPr>
          <w:rFonts w:hint="eastAsia" w:ascii="黑体" w:hAnsi="黑体" w:eastAsia="黑体"/>
          <w:sz w:val="32"/>
          <w:szCs w:val="32"/>
        </w:rPr>
        <w:t>一般公共预算基本支出情况说明</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海南省价格认证中心2022年一般公共预算基本支出为340.25万元，其中：</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人员经费283.33万元，主要包括：基本工资、津贴补贴、绩效工资、社会保障缴费、住房公积金、医疗(体检</w:t>
      </w:r>
      <w:r>
        <w:rPr>
          <w:rFonts w:ascii="仿宋" w:hAnsi="仿宋" w:eastAsia="仿宋" w:cs="仿宋_GB2312"/>
          <w:sz w:val="32"/>
          <w:szCs w:val="32"/>
        </w:rPr>
        <w:t>)</w:t>
      </w:r>
      <w:r>
        <w:rPr>
          <w:rFonts w:hint="eastAsia" w:ascii="仿宋" w:hAnsi="仿宋" w:eastAsia="仿宋" w:cs="仿宋_GB2312"/>
          <w:sz w:val="32"/>
          <w:szCs w:val="32"/>
        </w:rPr>
        <w:t>费、通讯补贴、奖励金等;</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公</w:t>
      </w:r>
      <w:r>
        <w:rPr>
          <w:rFonts w:hint="eastAsia" w:ascii="仿宋" w:hAnsi="仿宋" w:eastAsia="仿宋" w:cs="仿宋_GB2312"/>
          <w:spacing w:val="-4"/>
          <w:sz w:val="32"/>
          <w:szCs w:val="32"/>
        </w:rPr>
        <w:t>用经费56.93万元,主要包括:办公费、印刷费、咨询费、手续费、水费、电费、邮电费、物业管理费、差旅费、培训费、劳务费、维修(护)费、公务接待费、公务用车运行维护费、扶贫干部生活补助、救济金、残疾人就业保障金、工会经费、办公设备购置费、其他工资福利支出、其他商品和服务支出等。</w:t>
      </w:r>
    </w:p>
    <w:p>
      <w:pPr>
        <w:ind w:firstLine="640" w:firstLineChars="200"/>
        <w:outlineLvl w:val="1"/>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仿宋_GB2312" w:hAnsi="黑体" w:eastAsia="仿宋_GB2312" w:cs="仿宋_GB2312"/>
          <w:sz w:val="32"/>
          <w:szCs w:val="32"/>
        </w:rPr>
        <w:t>海南省价格认证中心2022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(一)海南省价格认证中心2022年一般公共预算“三公”经费预算数为3.05万元，其中：</w:t>
      </w:r>
    </w:p>
    <w:p>
      <w:pPr>
        <w:ind w:firstLine="640" w:firstLineChars="200"/>
        <w:rPr>
          <w:rFonts w:ascii="仿宋" w:hAnsi="仿宋" w:eastAsia="仿宋" w:cs="仿宋_GB2312"/>
          <w:sz w:val="32"/>
          <w:szCs w:val="32"/>
        </w:rPr>
      </w:pPr>
      <w:r>
        <w:rPr>
          <w:rFonts w:ascii="仿宋" w:hAnsi="仿宋" w:eastAsia="仿宋" w:cs="仿宋_GB2312"/>
          <w:sz w:val="32"/>
          <w:szCs w:val="32"/>
        </w:rPr>
        <w:t>公务用车购置及运行费</w:t>
      </w:r>
      <w:r>
        <w:rPr>
          <w:rFonts w:hint="eastAsia" w:ascii="仿宋" w:hAnsi="仿宋" w:eastAsia="仿宋" w:cs="仿宋_GB2312"/>
          <w:sz w:val="32"/>
          <w:szCs w:val="32"/>
        </w:rPr>
        <w:t>2.55万元(其中，</w:t>
      </w:r>
      <w:r>
        <w:rPr>
          <w:rFonts w:ascii="仿宋" w:hAnsi="仿宋" w:eastAsia="仿宋" w:cs="仿宋_GB2312"/>
          <w:sz w:val="32"/>
          <w:szCs w:val="32"/>
        </w:rPr>
        <w:t>公务用车购置</w:t>
      </w:r>
      <w:r>
        <w:rPr>
          <w:rFonts w:hint="eastAsia" w:ascii="仿宋" w:hAnsi="仿宋" w:eastAsia="仿宋" w:cs="仿宋_GB2312"/>
          <w:sz w:val="32"/>
          <w:szCs w:val="32"/>
        </w:rPr>
        <w:t>费0万元，公务用车</w:t>
      </w:r>
      <w:r>
        <w:rPr>
          <w:rFonts w:ascii="仿宋" w:hAnsi="仿宋" w:eastAsia="仿宋" w:cs="仿宋_GB2312"/>
          <w:sz w:val="32"/>
          <w:szCs w:val="32"/>
        </w:rPr>
        <w:t>运行费</w:t>
      </w:r>
      <w:r>
        <w:rPr>
          <w:rFonts w:hint="eastAsia" w:ascii="仿宋" w:hAnsi="仿宋" w:eastAsia="仿宋" w:cs="仿宋_GB2312"/>
          <w:sz w:val="32"/>
          <w:szCs w:val="32"/>
        </w:rPr>
        <w:t>2.55万元)</w:t>
      </w:r>
      <w:r>
        <w:rPr>
          <w:rFonts w:ascii="仿宋" w:hAnsi="仿宋" w:eastAsia="仿宋" w:cs="仿宋_GB2312"/>
          <w:sz w:val="32"/>
          <w:szCs w:val="32"/>
        </w:rPr>
        <w:t>，与</w:t>
      </w:r>
      <w:r>
        <w:rPr>
          <w:rFonts w:hint="eastAsia" w:ascii="仿宋" w:hAnsi="仿宋" w:eastAsia="仿宋" w:cs="仿宋_GB2312"/>
          <w:sz w:val="32"/>
          <w:szCs w:val="32"/>
        </w:rPr>
        <w:t>上</w:t>
      </w:r>
      <w:r>
        <w:rPr>
          <w:rFonts w:ascii="仿宋" w:hAnsi="仿宋" w:eastAsia="仿宋" w:cs="仿宋_GB2312"/>
          <w:sz w:val="32"/>
          <w:szCs w:val="32"/>
        </w:rPr>
        <w:t>年预算持平。</w:t>
      </w:r>
      <w:r>
        <w:rPr>
          <w:rFonts w:hint="eastAsia" w:ascii="仿宋" w:hAnsi="仿宋" w:eastAsia="仿宋" w:cs="仿宋_GB2312"/>
          <w:sz w:val="32"/>
          <w:szCs w:val="32"/>
        </w:rPr>
        <w:t>公务车保有量1辆，计划购置0辆；</w:t>
      </w:r>
      <w:r>
        <w:rPr>
          <w:rFonts w:ascii="仿宋" w:hAnsi="仿宋" w:eastAsia="仿宋" w:cs="仿宋_GB2312"/>
          <w:sz w:val="32"/>
          <w:szCs w:val="32"/>
        </w:rPr>
        <w:t>公务接待费</w:t>
      </w:r>
      <w:r>
        <w:rPr>
          <w:rFonts w:hint="eastAsia" w:ascii="仿宋" w:hAnsi="仿宋" w:eastAsia="仿宋" w:cs="仿宋_GB2312"/>
          <w:sz w:val="32"/>
          <w:szCs w:val="32"/>
        </w:rPr>
        <w:t>0.5</w:t>
      </w:r>
      <w:r>
        <w:rPr>
          <w:rFonts w:ascii="仿宋" w:hAnsi="仿宋" w:eastAsia="仿宋" w:cs="仿宋_GB2312"/>
          <w:sz w:val="32"/>
          <w:szCs w:val="32"/>
        </w:rPr>
        <w:t>万元，与</w:t>
      </w:r>
      <w:r>
        <w:rPr>
          <w:rFonts w:hint="eastAsia" w:ascii="仿宋" w:hAnsi="仿宋" w:eastAsia="仿宋" w:cs="仿宋_GB2312"/>
          <w:sz w:val="32"/>
          <w:szCs w:val="32"/>
        </w:rPr>
        <w:t>上</w:t>
      </w:r>
      <w:r>
        <w:rPr>
          <w:rFonts w:ascii="仿宋" w:hAnsi="仿宋" w:eastAsia="仿宋" w:cs="仿宋_GB2312"/>
          <w:sz w:val="32"/>
          <w:szCs w:val="32"/>
        </w:rPr>
        <w:t>年预算下降</w:t>
      </w:r>
      <w:r>
        <w:rPr>
          <w:rFonts w:hint="eastAsia" w:ascii="仿宋" w:hAnsi="仿宋" w:eastAsia="仿宋" w:cs="仿宋_GB2312"/>
          <w:sz w:val="32"/>
          <w:szCs w:val="32"/>
        </w:rPr>
        <w:t>61.5</w:t>
      </w:r>
      <w:r>
        <w:rPr>
          <w:rFonts w:ascii="仿宋" w:hAnsi="仿宋" w:eastAsia="仿宋" w:cs="仿宋_GB2312"/>
          <w:sz w:val="32"/>
          <w:szCs w:val="32"/>
        </w:rPr>
        <w:t>%。下降的主要原因包括：</w:t>
      </w:r>
      <w:r>
        <w:rPr>
          <w:rFonts w:hint="eastAsia" w:ascii="仿宋" w:hAnsi="仿宋" w:eastAsia="仿宋" w:cs="仿宋_GB2312"/>
          <w:sz w:val="32"/>
          <w:szCs w:val="32"/>
        </w:rPr>
        <w:t>落实中央厉行节约和防疫工作要求，减少公务接待活动，从严控制公务接待规模和接待标准。</w:t>
      </w:r>
      <w:r>
        <w:rPr>
          <w:rFonts w:ascii="仿宋" w:hAnsi="仿宋" w:eastAsia="仿宋" w:cs="仿宋_GB2312"/>
          <w:sz w:val="32"/>
          <w:szCs w:val="32"/>
        </w:rPr>
        <w:t>因公出国</w:t>
      </w:r>
      <w:r>
        <w:rPr>
          <w:rFonts w:hint="eastAsia" w:ascii="仿宋" w:hAnsi="仿宋" w:eastAsia="仿宋" w:cs="仿宋_GB2312"/>
          <w:sz w:val="32"/>
          <w:szCs w:val="32"/>
        </w:rPr>
        <w:t>(</w:t>
      </w:r>
      <w:r>
        <w:rPr>
          <w:rFonts w:ascii="仿宋" w:hAnsi="仿宋" w:eastAsia="仿宋" w:cs="仿宋_GB2312"/>
          <w:sz w:val="32"/>
          <w:szCs w:val="32"/>
        </w:rPr>
        <w:t>境</w:t>
      </w:r>
      <w:r>
        <w:rPr>
          <w:rFonts w:hint="eastAsia" w:ascii="仿宋" w:hAnsi="仿宋" w:eastAsia="仿宋" w:cs="仿宋_GB2312"/>
          <w:sz w:val="32"/>
          <w:szCs w:val="32"/>
        </w:rPr>
        <w:t>)</w:t>
      </w:r>
      <w:r>
        <w:rPr>
          <w:rFonts w:ascii="仿宋" w:hAnsi="仿宋" w:eastAsia="仿宋" w:cs="仿宋_GB2312"/>
          <w:sz w:val="32"/>
          <w:szCs w:val="32"/>
        </w:rPr>
        <w:t>经费</w:t>
      </w:r>
      <w:r>
        <w:rPr>
          <w:rFonts w:hint="eastAsia" w:ascii="仿宋" w:hAnsi="仿宋" w:eastAsia="仿宋" w:cs="仿宋_GB2312"/>
          <w:sz w:val="32"/>
          <w:szCs w:val="32"/>
        </w:rPr>
        <w:t>0万元</w:t>
      </w:r>
      <w:r>
        <w:rPr>
          <w:rFonts w:ascii="仿宋" w:hAnsi="仿宋" w:eastAsia="仿宋" w:cs="仿宋_GB2312"/>
          <w:sz w:val="32"/>
          <w:szCs w:val="32"/>
        </w:rPr>
        <w:t>，与</w:t>
      </w:r>
      <w:r>
        <w:rPr>
          <w:rFonts w:hint="eastAsia" w:ascii="仿宋" w:hAnsi="仿宋" w:eastAsia="仿宋" w:cs="仿宋_GB2312"/>
          <w:sz w:val="32"/>
          <w:szCs w:val="32"/>
        </w:rPr>
        <w:t>上</w:t>
      </w:r>
      <w:r>
        <w:rPr>
          <w:rFonts w:ascii="仿宋" w:hAnsi="仿宋" w:eastAsia="仿宋" w:cs="仿宋_GB2312"/>
          <w:sz w:val="32"/>
          <w:szCs w:val="32"/>
        </w:rPr>
        <w:t>年预算持平。</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(二)海南省价格认证中心2022年政府性基金预算“三公”经费预算数为0万元。</w:t>
      </w:r>
    </w:p>
    <w:p>
      <w:pPr>
        <w:ind w:firstLine="640" w:firstLineChars="200"/>
        <w:outlineLvl w:val="1"/>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仿宋_GB2312" w:hAnsi="黑体" w:eastAsia="仿宋_GB2312" w:cs="仿宋_GB2312"/>
          <w:sz w:val="32"/>
          <w:szCs w:val="32"/>
        </w:rPr>
        <w:t>海南省价格认证中心2022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仿宋" w:hAnsi="仿宋" w:eastAsia="仿宋"/>
          <w:sz w:val="32"/>
          <w:szCs w:val="32"/>
        </w:rPr>
      </w:pPr>
      <w:r>
        <w:rPr>
          <w:rFonts w:hint="eastAsia" w:ascii="仿宋" w:hAnsi="仿宋" w:eastAsia="仿宋" w:cs="仿宋_GB2312"/>
          <w:sz w:val="32"/>
          <w:szCs w:val="32"/>
        </w:rPr>
        <w:t>海南省价格认证中心2022年</w:t>
      </w:r>
      <w:r>
        <w:rPr>
          <w:rFonts w:hint="eastAsia" w:ascii="仿宋" w:hAnsi="仿宋" w:eastAsia="仿宋"/>
          <w:sz w:val="32"/>
          <w:szCs w:val="32"/>
        </w:rPr>
        <w:t>无政府性基金收支预算。</w:t>
      </w:r>
    </w:p>
    <w:p>
      <w:pPr>
        <w:ind w:firstLine="640" w:firstLineChars="200"/>
        <w:outlineLvl w:val="1"/>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仿宋_GB2312" w:hAnsi="黑体" w:eastAsia="仿宋_GB2312" w:cs="仿宋_GB2312"/>
          <w:sz w:val="32"/>
          <w:szCs w:val="32"/>
        </w:rPr>
        <w:t>海南省价格认证中心2022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按照综合预算原则，海南省价格认证中心所有收入和支出均纳入部门预算管理。收入包括：一般公共预算收入；支出包括：一般公共服务支出、教育支出、社会保障和就业支出、卫生健康支出、住房保障支出。海南省价格认证中心2022年收支总预算395.25万元。</w:t>
      </w:r>
    </w:p>
    <w:p>
      <w:pPr>
        <w:ind w:firstLine="624" w:firstLineChars="200"/>
        <w:outlineLvl w:val="1"/>
        <w:rPr>
          <w:rFonts w:hint="eastAsia" w:ascii="黑体" w:hAnsi="黑体" w:eastAsia="黑体" w:cs="Times New Roman"/>
          <w:spacing w:val="-4"/>
          <w:sz w:val="32"/>
          <w:shd w:val="clear" w:color="auto" w:fill="FFFFFF"/>
        </w:rPr>
      </w:pPr>
      <w:r>
        <w:rPr>
          <w:rFonts w:hint="eastAsia" w:ascii="黑体" w:hAnsi="黑体" w:eastAsia="黑体" w:cs="Times New Roman"/>
          <w:spacing w:val="-4"/>
          <w:sz w:val="32"/>
          <w:shd w:val="clear" w:color="auto" w:fill="FFFFFF"/>
        </w:rPr>
        <w:t>七、关于</w:t>
      </w:r>
      <w:r>
        <w:rPr>
          <w:rFonts w:hint="eastAsia" w:ascii="仿宋_GB2312" w:hAnsi="黑体" w:eastAsia="仿宋_GB2312" w:cs="仿宋_GB2312"/>
          <w:spacing w:val="-4"/>
          <w:sz w:val="32"/>
          <w:szCs w:val="32"/>
        </w:rPr>
        <w:t>海南省价格认证中心2022</w:t>
      </w:r>
      <w:r>
        <w:rPr>
          <w:rFonts w:ascii="黑体" w:hAnsi="黑体" w:eastAsia="黑体" w:cs="Times New Roman"/>
          <w:spacing w:val="-4"/>
          <w:sz w:val="32"/>
          <w:shd w:val="clear" w:color="auto" w:fill="FFFFFF"/>
        </w:rPr>
        <w:t>年</w:t>
      </w:r>
      <w:r>
        <w:rPr>
          <w:rFonts w:hint="eastAsia" w:ascii="黑体" w:hAnsi="黑体" w:eastAsia="黑体" w:cs="Times New Roman"/>
          <w:spacing w:val="-4"/>
          <w:sz w:val="32"/>
          <w:shd w:val="clear" w:color="auto" w:fill="FFFFFF"/>
        </w:rPr>
        <w:t>收入预算情况说明</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海南省价格认证中心2022年收入预算395.25万元，其中：上年结转0万元，占0%；经费拨款收入395.25万元，占100%；政府性基金收入0万元，占0%；专项收入0万元，占0%。比上年预算数减少4.15万元，</w:t>
      </w:r>
      <w:r>
        <w:rPr>
          <w:rFonts w:hint="eastAsia" w:ascii="仿宋" w:hAnsi="仿宋" w:eastAsia="仿宋" w:cs="仿宋_GB2312"/>
          <w:color w:val="FF0000"/>
          <w:sz w:val="32"/>
          <w:szCs w:val="32"/>
        </w:rPr>
        <w:t>主要是因为2021年1名人员退休，2021年基本支出预算取数包含该人员工资，而2022年实有人数较上年初减少，一般公共预算资金(基本支出)较上年减少</w:t>
      </w:r>
      <w:r>
        <w:rPr>
          <w:rFonts w:hint="eastAsia" w:ascii="仿宋" w:hAnsi="仿宋" w:eastAsia="仿宋" w:cs="仿宋_GB2312"/>
          <w:sz w:val="32"/>
          <w:szCs w:val="32"/>
        </w:rPr>
        <w:t>。</w:t>
      </w:r>
    </w:p>
    <w:p>
      <w:pPr>
        <w:ind w:firstLine="616" w:firstLineChars="200"/>
        <w:outlineLvl w:val="1"/>
        <w:rPr>
          <w:rFonts w:ascii="黑体" w:hAnsi="黑体" w:eastAsia="黑体" w:cs="Times New Roman"/>
          <w:spacing w:val="-6"/>
          <w:sz w:val="32"/>
          <w:shd w:val="clear" w:color="auto" w:fill="FFFFFF"/>
        </w:rPr>
      </w:pPr>
      <w:r>
        <w:rPr>
          <w:rFonts w:hint="eastAsia" w:ascii="黑体" w:hAnsi="黑体" w:eastAsia="黑体" w:cs="Times New Roman"/>
          <w:spacing w:val="-6"/>
          <w:sz w:val="32"/>
          <w:shd w:val="clear" w:color="auto" w:fill="FFFFFF"/>
        </w:rPr>
        <w:t>八、关于海</w:t>
      </w:r>
      <w:r>
        <w:rPr>
          <w:rFonts w:hint="eastAsia" w:ascii="仿宋_GB2312" w:hAnsi="黑体" w:eastAsia="仿宋_GB2312" w:cs="仿宋_GB2312"/>
          <w:spacing w:val="-6"/>
          <w:sz w:val="32"/>
          <w:szCs w:val="32"/>
        </w:rPr>
        <w:t>南省价格认证中心2022</w:t>
      </w:r>
      <w:r>
        <w:rPr>
          <w:rFonts w:hint="eastAsia" w:ascii="仿宋_GB2312" w:hAnsi="黑体" w:eastAsia="仿宋_GB2312"/>
          <w:spacing w:val="-6"/>
          <w:sz w:val="32"/>
          <w:szCs w:val="32"/>
        </w:rPr>
        <w:t>年</w:t>
      </w:r>
      <w:r>
        <w:rPr>
          <w:rFonts w:hint="eastAsia" w:ascii="黑体" w:hAnsi="黑体" w:eastAsia="黑体" w:cs="Times New Roman"/>
          <w:spacing w:val="-6"/>
          <w:sz w:val="32"/>
          <w:shd w:val="clear" w:color="auto" w:fill="FFFFFF"/>
        </w:rPr>
        <w:t>支出预算情况说明</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海南省价格认证中心2022年支出预算395.25万元，其中：基本支出340.25万元，占86.08%；项目支出55万元，占13.92%。比上年预算数减少4.15万元，</w:t>
      </w:r>
      <w:r>
        <w:rPr>
          <w:rFonts w:hint="eastAsia" w:ascii="仿宋" w:hAnsi="仿宋" w:eastAsia="仿宋" w:cs="仿宋_GB2312"/>
          <w:color w:val="FF0000"/>
          <w:sz w:val="32"/>
          <w:szCs w:val="32"/>
        </w:rPr>
        <w:t>主要是因为2021年1名人员退休，2021年基本支出预算取数包含该人员工资，而2022年实有人数较上年初减少，一般公共预算资金(基本支出)较上年减少</w:t>
      </w:r>
      <w:r>
        <w:rPr>
          <w:rFonts w:hint="eastAsia" w:ascii="仿宋" w:hAnsi="仿宋" w:eastAsia="仿宋" w:cs="仿宋_GB2312"/>
          <w:sz w:val="32"/>
          <w:szCs w:val="32"/>
        </w:rPr>
        <w:t>。</w:t>
      </w:r>
    </w:p>
    <w:p>
      <w:pPr>
        <w:ind w:firstLine="640" w:firstLineChars="200"/>
        <w:outlineLvl w:val="1"/>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outlineLvl w:val="2"/>
        <w:rPr>
          <w:rFonts w:ascii="楷体" w:hAnsi="楷体" w:eastAsia="楷体"/>
          <w:sz w:val="32"/>
          <w:szCs w:val="32"/>
          <w:highlight w:val="yellow"/>
        </w:rPr>
      </w:pPr>
      <w:r>
        <w:rPr>
          <w:rFonts w:hint="eastAsia" w:ascii="楷体" w:hAnsi="楷体" w:eastAsia="楷体"/>
          <w:sz w:val="32"/>
          <w:szCs w:val="32"/>
          <w:highlight w:val="yellow"/>
        </w:rPr>
        <w:t>(一)机关运行经费(行政单位、参照公务员法管理的事业单位需说明，其他单位不需要说明)</w:t>
      </w:r>
    </w:p>
    <w:p>
      <w:pPr>
        <w:ind w:firstLine="640" w:firstLineChars="200"/>
        <w:rPr>
          <w:rFonts w:ascii="仿宋" w:hAnsi="仿宋" w:eastAsia="仿宋" w:cs="仿宋_GB2312"/>
          <w:color w:val="FF0000"/>
          <w:sz w:val="32"/>
          <w:szCs w:val="32"/>
        </w:rPr>
      </w:pPr>
      <w:r>
        <w:rPr>
          <w:rFonts w:hint="eastAsia" w:ascii="仿宋" w:hAnsi="仿宋" w:eastAsia="仿宋" w:cs="仿宋_GB2312"/>
          <w:color w:val="FF0000"/>
          <w:sz w:val="32"/>
          <w:szCs w:val="32"/>
        </w:rPr>
        <w:t>海南省价格认证中心为公益一类事业单位，机关运行费0万元。</w:t>
      </w:r>
    </w:p>
    <w:p>
      <w:pPr>
        <w:ind w:firstLine="640" w:firstLineChars="200"/>
        <w:outlineLvl w:val="2"/>
        <w:rPr>
          <w:rFonts w:ascii="楷体" w:hAnsi="楷体" w:eastAsia="楷体"/>
          <w:sz w:val="32"/>
          <w:szCs w:val="32"/>
        </w:rPr>
      </w:pPr>
      <w:r>
        <w:rPr>
          <w:rFonts w:hint="eastAsia" w:ascii="楷体" w:hAnsi="楷体" w:eastAsia="楷体"/>
          <w:sz w:val="32"/>
          <w:szCs w:val="32"/>
        </w:rPr>
        <w:t>(二)政府采购情况</w:t>
      </w:r>
    </w:p>
    <w:p>
      <w:pPr>
        <w:ind w:firstLine="640" w:firstLineChars="200"/>
        <w:rPr>
          <w:rFonts w:ascii="仿宋" w:hAnsi="仿宋" w:eastAsia="仿宋"/>
          <w:sz w:val="32"/>
          <w:szCs w:val="32"/>
        </w:rPr>
      </w:pPr>
      <w:r>
        <w:rPr>
          <w:rFonts w:hint="eastAsia" w:ascii="仿宋" w:hAnsi="仿宋" w:eastAsia="仿宋" w:cs="仿宋_GB2312"/>
          <w:sz w:val="32"/>
          <w:szCs w:val="32"/>
        </w:rPr>
        <w:t>海南省价格认证中心2022年政府采购预算总额3.5</w:t>
      </w:r>
      <w:r>
        <w:rPr>
          <w:rFonts w:hint="eastAsia" w:ascii="仿宋" w:hAnsi="仿宋" w:eastAsia="仿宋"/>
          <w:sz w:val="32"/>
          <w:szCs w:val="32"/>
        </w:rPr>
        <w:t>万元，其中：政府采购货物预算</w:t>
      </w:r>
      <w:r>
        <w:rPr>
          <w:rFonts w:hint="eastAsia" w:ascii="仿宋" w:hAnsi="仿宋" w:eastAsia="仿宋" w:cs="仿宋_GB2312"/>
          <w:sz w:val="32"/>
          <w:szCs w:val="32"/>
        </w:rPr>
        <w:t>3.5</w:t>
      </w:r>
      <w:r>
        <w:rPr>
          <w:rFonts w:hint="eastAsia" w:ascii="仿宋" w:hAnsi="仿宋" w:eastAsia="仿宋"/>
          <w:sz w:val="32"/>
          <w:szCs w:val="32"/>
        </w:rPr>
        <w:t>万元。</w:t>
      </w:r>
    </w:p>
    <w:p>
      <w:pPr>
        <w:ind w:firstLine="640" w:firstLineChars="200"/>
        <w:outlineLvl w:val="2"/>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截至2021年12月31日，海南省价格认证中心共有车辆1辆，其中，领导干部用车0辆，机要通信应急用车0辆、一般执法执勤用车0辆、特种专业技术用车0辆、其他业务用车1辆。单位价值100万元以上设备0台(套)。</w:t>
      </w:r>
    </w:p>
    <w:p>
      <w:pPr>
        <w:ind w:firstLine="640" w:firstLineChars="200"/>
        <w:outlineLvl w:val="2"/>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2022年海南省价格认证中心9个项目实行绩效目标管理，涉及一般公共预算395.25万元、政府性基金0万元。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其中，重点项目预算绩效情况：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1.公用经费项目，预算安排56.93万元，主要用于保障单位日常运转的各项费用，绩效目标是保障单位日常运转，提高预算编制质量，严格执行预算。</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2.人员经费项目(包括工资奖金津贴、社保缴费、住房公积金、</w:t>
      </w:r>
      <w:r>
        <w:rPr>
          <w:rFonts w:hint="eastAsia" w:ascii="仿宋" w:hAnsi="仿宋" w:eastAsia="仿宋" w:cs="仿宋_GB2312"/>
          <w:spacing w:val="-4"/>
          <w:sz w:val="32"/>
          <w:szCs w:val="32"/>
        </w:rPr>
        <w:t>其他工资福利支出</w:t>
      </w:r>
      <w:r>
        <w:rPr>
          <w:rFonts w:hint="eastAsia" w:ascii="仿宋" w:hAnsi="仿宋" w:eastAsia="仿宋" w:cs="仿宋_GB2312"/>
          <w:sz w:val="32"/>
          <w:szCs w:val="32"/>
        </w:rPr>
        <w:t>共7个项目，预算安排283.33万元，主要用于保障人员工资发放和社保、公积金缴纳各项费用，绩效目标是严格执行相关政策，保障工资、社保、公积金及时发放、足额发放，预算编制科学合理，减少结余资金。</w:t>
      </w:r>
    </w:p>
    <w:p>
      <w:pPr>
        <w:ind w:firstLine="640" w:firstLineChars="200"/>
        <w:rPr>
          <w:rFonts w:ascii="黑体" w:hAnsi="黑体" w:eastAsia="黑体"/>
          <w:sz w:val="32"/>
          <w:szCs w:val="32"/>
        </w:rPr>
      </w:pPr>
      <w:r>
        <w:rPr>
          <w:rFonts w:hint="eastAsia" w:ascii="仿宋" w:hAnsi="仿宋" w:eastAsia="仿宋" w:cs="仿宋_GB2312"/>
          <w:sz w:val="32"/>
          <w:szCs w:val="32"/>
        </w:rPr>
        <w:t>3.“发展与改革事务”项目，预算安排55万元，主要用于对纪检监察机关、公检法机关及行政执法机关涉案财务进行价格认定及指导市县价格认定工作。绩效目标是：如期完成当年价格认定业务；指导、督导全省市县价格认定工作；组织全省价格认定工作会议；组织全省价格认定人员参加各类业务培训；按时完成课题研究和调研工作。</w:t>
      </w:r>
    </w:p>
    <w:p>
      <w:pPr>
        <w:widowControl/>
        <w:jc w:val="left"/>
        <w:rPr>
          <w:rFonts w:ascii="仿宋_GB2312" w:hAnsi="宋体" w:eastAsia="仿宋_GB2312" w:cs="宋体"/>
          <w:color w:val="000000"/>
          <w:kern w:val="0"/>
          <w:sz w:val="32"/>
          <w:szCs w:val="30"/>
        </w:rPr>
      </w:pPr>
      <w:r>
        <w:rPr>
          <w:rFonts w:ascii="仿宋_GB2312" w:hAnsi="宋体" w:eastAsia="仿宋_GB2312" w:cs="宋体"/>
          <w:color w:val="000000"/>
          <w:kern w:val="0"/>
          <w:sz w:val="32"/>
          <w:szCs w:val="30"/>
        </w:rPr>
        <w:br w:type="page"/>
      </w:r>
    </w:p>
    <w:p>
      <w:pPr>
        <w:jc w:val="center"/>
        <w:outlineLvl w:val="0"/>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一、财政拨款收入：指本级财政当年拨付的资金。</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二、一般公共预算拨款收入：指用于反映税收收入、专项收入、行政事业性收费收入、罚没收入、国有资源(资产)有偿使用收入、政府住房基金收入、捐赠收入等财政收入。</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三、政府性基金预算拨款收入：指是用于反映政府为支持某项事业发展或特定基础设施建设，依法依规向公民、法人和其他组织征收的以及出让土地、发行彩票等方式取得的具有专门用途的资金</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四、事业收入：指用于反映事业单位开展专业业务活动及辅助活动所取得的收入。 </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五、事业单位经营收入：指用于反映事业单位在专业活动及辅助活动之外开展非独立核算经营活动取得的收入。</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六、其他收入：指除上述“财政拨款收入”“事业收入”“经营收入”等以外的收入。</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七、上年结转：指以前年度尚未完成、结转到本年按有关规定继续使用的资金。</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八、基本支出：指行政事业单位用于为保障其机构正常运转、完成日常工作任务而发生的人员支出和公用支出。</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九、工资福利支出：反映单位开支的在职职工和编制外长期聘用人员的各类劳动报酬，以及为上述人员缴纳的各项社会保险费等。</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十、对个人和家庭的补助支出：反映政府用于对个人和家庭的补助支出，包括离休费、退休费、退职(役)费、抚恤金、生活补助、救济费、医疗费补助、助学金、独生子女奖励金、其他等。</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十二、项目支出：指各部门、各单位为完成其特定的工作任务和事业发展目标所发生的支出。</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line="46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icrosoft YaHei">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28A7"/>
    <w:rsid w:val="00063C31"/>
    <w:rsid w:val="00084113"/>
    <w:rsid w:val="000B625F"/>
    <w:rsid w:val="000E2518"/>
    <w:rsid w:val="000F3EC9"/>
    <w:rsid w:val="001018E1"/>
    <w:rsid w:val="00147C12"/>
    <w:rsid w:val="00291477"/>
    <w:rsid w:val="00296F82"/>
    <w:rsid w:val="00361859"/>
    <w:rsid w:val="0038194E"/>
    <w:rsid w:val="00386724"/>
    <w:rsid w:val="00390392"/>
    <w:rsid w:val="00397119"/>
    <w:rsid w:val="003B5054"/>
    <w:rsid w:val="004764EC"/>
    <w:rsid w:val="004A5776"/>
    <w:rsid w:val="004C5756"/>
    <w:rsid w:val="00517560"/>
    <w:rsid w:val="00580818"/>
    <w:rsid w:val="005E5747"/>
    <w:rsid w:val="00623B98"/>
    <w:rsid w:val="00637EDE"/>
    <w:rsid w:val="00650587"/>
    <w:rsid w:val="0067417E"/>
    <w:rsid w:val="006B294B"/>
    <w:rsid w:val="00791D39"/>
    <w:rsid w:val="00794B16"/>
    <w:rsid w:val="0081268F"/>
    <w:rsid w:val="00837891"/>
    <w:rsid w:val="00885F9C"/>
    <w:rsid w:val="00897E91"/>
    <w:rsid w:val="008A1BE1"/>
    <w:rsid w:val="008A401B"/>
    <w:rsid w:val="008C1191"/>
    <w:rsid w:val="008F4FE4"/>
    <w:rsid w:val="009C4379"/>
    <w:rsid w:val="009E7EFE"/>
    <w:rsid w:val="00A12EEC"/>
    <w:rsid w:val="00A37580"/>
    <w:rsid w:val="00A6190E"/>
    <w:rsid w:val="00AB3850"/>
    <w:rsid w:val="00AC4B21"/>
    <w:rsid w:val="00B74F8F"/>
    <w:rsid w:val="00BB4CB3"/>
    <w:rsid w:val="00BC7EC5"/>
    <w:rsid w:val="00BD2A45"/>
    <w:rsid w:val="00C34B6D"/>
    <w:rsid w:val="00C728A7"/>
    <w:rsid w:val="00C90229"/>
    <w:rsid w:val="00C94DF7"/>
    <w:rsid w:val="00CA6E9E"/>
    <w:rsid w:val="00CB6C55"/>
    <w:rsid w:val="00CC06B3"/>
    <w:rsid w:val="00CF01A4"/>
    <w:rsid w:val="00CF42CC"/>
    <w:rsid w:val="00D12159"/>
    <w:rsid w:val="00D13700"/>
    <w:rsid w:val="00DA78B5"/>
    <w:rsid w:val="00E37B8C"/>
    <w:rsid w:val="00E503F8"/>
    <w:rsid w:val="00E55AB6"/>
    <w:rsid w:val="00E72AF4"/>
    <w:rsid w:val="00E75227"/>
    <w:rsid w:val="00E76130"/>
    <w:rsid w:val="00ED11C7"/>
    <w:rsid w:val="00ED3D70"/>
    <w:rsid w:val="00ED57FC"/>
    <w:rsid w:val="00EE129D"/>
    <w:rsid w:val="00EE375C"/>
    <w:rsid w:val="00FA3031"/>
    <w:rsid w:val="00FB372A"/>
    <w:rsid w:val="3AA9FD64"/>
    <w:rsid w:val="6FDB1131"/>
    <w:rsid w:val="7BF736D2"/>
    <w:rsid w:val="7EFDD520"/>
    <w:rsid w:val="ABBF3834"/>
    <w:rsid w:val="D97F626E"/>
    <w:rsid w:val="FC6FBB23"/>
    <w:rsid w:val="FF5F5C3D"/>
    <w:rsid w:val="FF7C1A10"/>
    <w:rsid w:val="FF7FE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批注框文本 Char"/>
    <w:basedOn w:val="6"/>
    <w:link w:val="2"/>
    <w:semiHidden/>
    <w:qFormat/>
    <w:uiPriority w:val="0"/>
    <w:rPr>
      <w:rFonts w:ascii="Calibri" w:hAnsi="Calibri" w:cs="黑体"/>
      <w:kern w:val="2"/>
      <w:sz w:val="18"/>
      <w:szCs w:val="18"/>
    </w:rPr>
  </w:style>
  <w:style w:type="paragraph" w:customStyle="1" w:styleId="12">
    <w:name w:val="无间隔1"/>
    <w:qFormat/>
    <w:uiPriority w:val="0"/>
    <w:pPr>
      <w:ind w:firstLine="200" w:firstLineChars="200"/>
    </w:pPr>
    <w:rPr>
      <w:rFonts w:ascii="Times New Roman" w:hAnsi="Times New Roman" w:eastAsia="仿宋_GB2312" w:cs="Times New Roman"/>
      <w:sz w:val="30"/>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691</Words>
  <Characters>3943</Characters>
  <Lines>32</Lines>
  <Paragraphs>9</Paragraphs>
  <TotalTime>34</TotalTime>
  <ScaleCrop>false</ScaleCrop>
  <LinksUpToDate>false</LinksUpToDate>
  <CharactersWithSpaces>4625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2023-09-25T08:38:00Z</dcterms:created>
  <dc:creator>null,null,总收发</dc:creator>
  <cp:lastModifiedBy>uos</cp:lastModifiedBy>
  <cp:lastPrinted>2022-02-11T16:22:00Z</cp:lastPrinted>
  <dcterms:modified xsi:type="dcterms:W3CDTF">2023-10-09T11:23:38Z</dcterms:modified>
  <dc:title>××年××部门（单位）预算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