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rPr>
      </w:pPr>
      <w:r>
        <w:rPr>
          <w:rFonts w:hint="eastAsia" w:ascii="黑体" w:hAnsi="黑体" w:eastAsia="黑体"/>
          <w:sz w:val="32"/>
          <w:szCs w:val="32"/>
        </w:rPr>
        <w:t>附件</w:t>
      </w:r>
    </w:p>
    <w:p>
      <w:pPr>
        <w:spacing w:line="500" w:lineRule="exact"/>
        <w:jc w:val="both"/>
        <w:rPr>
          <w:rFonts w:hint="eastAsia" w:ascii="宋体" w:hAnsi="宋体"/>
          <w:b/>
          <w:sz w:val="21"/>
          <w:szCs w:val="21"/>
          <w:lang w:eastAsia="zh-CN"/>
        </w:rPr>
      </w:pPr>
    </w:p>
    <w:p>
      <w:pPr>
        <w:spacing w:line="560" w:lineRule="exact"/>
        <w:jc w:val="center"/>
        <w:rPr>
          <w:rFonts w:hint="eastAsia" w:ascii="宋体" w:hAnsi="宋体" w:eastAsia="宋体"/>
          <w:b/>
          <w:sz w:val="44"/>
          <w:szCs w:val="44"/>
          <w:lang w:eastAsia="zh-CN"/>
        </w:rPr>
      </w:pPr>
      <w:r>
        <w:rPr>
          <w:rFonts w:hint="eastAsia" w:ascii="宋体" w:hAnsi="宋体"/>
          <w:b/>
          <w:sz w:val="44"/>
          <w:szCs w:val="44"/>
          <w:lang w:eastAsia="zh-CN"/>
        </w:rPr>
        <w:t>海南省</w:t>
      </w:r>
      <w:r>
        <w:rPr>
          <w:rFonts w:hint="eastAsia" w:ascii="宋体" w:hAnsi="宋体"/>
          <w:b/>
          <w:sz w:val="44"/>
          <w:szCs w:val="44"/>
        </w:rPr>
        <w:t>招标投标制度规则</w:t>
      </w:r>
      <w:r>
        <w:rPr>
          <w:rFonts w:hint="eastAsia" w:ascii="宋体" w:hAnsi="宋体"/>
          <w:b/>
          <w:sz w:val="44"/>
          <w:szCs w:val="44"/>
          <w:lang w:eastAsia="zh-CN"/>
        </w:rPr>
        <w:t>目录</w:t>
      </w:r>
    </w:p>
    <w:p>
      <w:pPr>
        <w:spacing w:line="240" w:lineRule="exact"/>
        <w:rPr>
          <w:rFonts w:ascii="仿宋" w:hAnsi="仿宋" w:eastAsia="仿宋"/>
          <w:sz w:val="32"/>
          <w:szCs w:val="32"/>
        </w:rPr>
      </w:pPr>
    </w:p>
    <w:tbl>
      <w:tblPr>
        <w:tblStyle w:val="5"/>
        <w:tblpPr w:leftFromText="180" w:rightFromText="180" w:vertAnchor="text" w:horzAnchor="page" w:tblpXSpec="center" w:tblpY="252"/>
        <w:tblOverlap w:val="never"/>
        <w:tblW w:w="13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4028"/>
        <w:gridCol w:w="2670"/>
        <w:gridCol w:w="2265"/>
        <w:gridCol w:w="2145"/>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544" w:type="dxa"/>
            <w:vAlign w:val="center"/>
          </w:tcPr>
          <w:p>
            <w:pPr>
              <w:spacing w:line="380" w:lineRule="exact"/>
              <w:jc w:val="center"/>
              <w:rPr>
                <w:rFonts w:hint="eastAsia" w:ascii="仿宋_GB2312" w:hAnsi="黑体" w:eastAsia="仿宋_GB2312"/>
                <w:b/>
                <w:sz w:val="28"/>
                <w:szCs w:val="28"/>
              </w:rPr>
            </w:pPr>
            <w:r>
              <w:rPr>
                <w:rFonts w:hint="eastAsia" w:ascii="仿宋_GB2312" w:hAnsi="黑体" w:eastAsia="仿宋_GB2312"/>
                <w:b/>
                <w:sz w:val="28"/>
                <w:szCs w:val="28"/>
              </w:rPr>
              <w:t>序号</w:t>
            </w:r>
          </w:p>
        </w:tc>
        <w:tc>
          <w:tcPr>
            <w:tcW w:w="4028" w:type="dxa"/>
            <w:vAlign w:val="center"/>
          </w:tcPr>
          <w:p>
            <w:pPr>
              <w:spacing w:line="380" w:lineRule="exact"/>
              <w:jc w:val="center"/>
              <w:rPr>
                <w:rFonts w:hint="eastAsia" w:ascii="仿宋_GB2312" w:hAnsi="黑体" w:eastAsia="仿宋_GB2312"/>
                <w:b/>
                <w:sz w:val="28"/>
                <w:szCs w:val="28"/>
              </w:rPr>
            </w:pPr>
            <w:r>
              <w:rPr>
                <w:rFonts w:hint="eastAsia" w:ascii="仿宋_GB2312" w:hAnsi="黑体" w:eastAsia="仿宋_GB2312"/>
                <w:b/>
                <w:sz w:val="28"/>
                <w:szCs w:val="28"/>
              </w:rPr>
              <w:t>文件名称</w:t>
            </w:r>
          </w:p>
        </w:tc>
        <w:tc>
          <w:tcPr>
            <w:tcW w:w="2670" w:type="dxa"/>
            <w:vAlign w:val="center"/>
          </w:tcPr>
          <w:p>
            <w:pPr>
              <w:spacing w:line="380" w:lineRule="exact"/>
              <w:jc w:val="center"/>
              <w:rPr>
                <w:rFonts w:hint="eastAsia" w:ascii="仿宋_GB2312" w:hAnsi="黑体" w:eastAsia="仿宋_GB2312"/>
                <w:b/>
                <w:sz w:val="28"/>
                <w:szCs w:val="28"/>
                <w:lang w:eastAsia="zh-CN"/>
              </w:rPr>
            </w:pPr>
            <w:r>
              <w:rPr>
                <w:rFonts w:hint="eastAsia" w:ascii="仿宋_GB2312" w:hAnsi="黑体" w:eastAsia="仿宋_GB2312"/>
                <w:b/>
                <w:sz w:val="28"/>
                <w:szCs w:val="28"/>
              </w:rPr>
              <w:t>文件</w:t>
            </w:r>
            <w:r>
              <w:rPr>
                <w:rFonts w:hint="eastAsia" w:ascii="仿宋_GB2312" w:hAnsi="黑体" w:eastAsia="仿宋_GB2312"/>
                <w:b/>
                <w:sz w:val="28"/>
                <w:szCs w:val="28"/>
                <w:lang w:eastAsia="zh-CN"/>
              </w:rPr>
              <w:t>字</w:t>
            </w:r>
            <w:r>
              <w:rPr>
                <w:rFonts w:hint="eastAsia" w:ascii="仿宋_GB2312" w:hAnsi="黑体" w:eastAsia="仿宋_GB2312"/>
                <w:b/>
                <w:sz w:val="28"/>
                <w:szCs w:val="28"/>
              </w:rPr>
              <w:t>号</w:t>
            </w:r>
          </w:p>
        </w:tc>
        <w:tc>
          <w:tcPr>
            <w:tcW w:w="2265" w:type="dxa"/>
            <w:vAlign w:val="center"/>
          </w:tcPr>
          <w:p>
            <w:pPr>
              <w:spacing w:line="380" w:lineRule="exact"/>
              <w:jc w:val="center"/>
              <w:rPr>
                <w:rFonts w:hint="eastAsia" w:ascii="仿宋_GB2312" w:hAnsi="黑体" w:eastAsia="仿宋_GB2312"/>
                <w:b/>
                <w:sz w:val="28"/>
                <w:szCs w:val="28"/>
                <w:lang w:eastAsia="zh-CN"/>
              </w:rPr>
            </w:pPr>
            <w:r>
              <w:rPr>
                <w:rFonts w:hint="eastAsia" w:ascii="仿宋_GB2312" w:hAnsi="黑体" w:eastAsia="仿宋_GB2312"/>
                <w:b/>
                <w:sz w:val="28"/>
                <w:szCs w:val="28"/>
                <w:lang w:eastAsia="zh-CN"/>
              </w:rPr>
              <w:t>发文单位</w:t>
            </w:r>
          </w:p>
        </w:tc>
        <w:tc>
          <w:tcPr>
            <w:tcW w:w="2145" w:type="dxa"/>
            <w:vAlign w:val="center"/>
          </w:tcPr>
          <w:p>
            <w:pPr>
              <w:spacing w:line="380" w:lineRule="exact"/>
              <w:jc w:val="center"/>
              <w:rPr>
                <w:rFonts w:hint="eastAsia" w:ascii="仿宋_GB2312" w:hAnsi="黑体" w:eastAsia="仿宋_GB2312"/>
                <w:b/>
                <w:sz w:val="28"/>
                <w:szCs w:val="28"/>
              </w:rPr>
            </w:pPr>
            <w:r>
              <w:rPr>
                <w:rFonts w:hint="eastAsia" w:ascii="仿宋_GB2312" w:hAnsi="黑体" w:eastAsia="仿宋_GB2312"/>
                <w:b/>
                <w:sz w:val="28"/>
                <w:szCs w:val="28"/>
                <w:lang w:eastAsia="zh-CN"/>
              </w:rPr>
              <w:t>牵头制定部门</w:t>
            </w:r>
          </w:p>
        </w:tc>
        <w:tc>
          <w:tcPr>
            <w:tcW w:w="2235" w:type="dxa"/>
            <w:vAlign w:val="center"/>
          </w:tcPr>
          <w:p>
            <w:pPr>
              <w:spacing w:line="380" w:lineRule="exact"/>
              <w:jc w:val="center"/>
              <w:rPr>
                <w:rFonts w:hint="eastAsia" w:ascii="仿宋_GB2312" w:hAnsi="黑体" w:eastAsia="仿宋_GB2312"/>
                <w:b/>
                <w:sz w:val="28"/>
                <w:szCs w:val="28"/>
              </w:rPr>
            </w:pPr>
            <w:r>
              <w:rPr>
                <w:rFonts w:hint="eastAsia" w:ascii="仿宋_GB2312" w:hAnsi="黑体" w:eastAsia="仿宋_GB2312"/>
                <w:b/>
                <w:sz w:val="28"/>
                <w:szCs w:val="28"/>
              </w:rPr>
              <w:t>发</w:t>
            </w:r>
            <w:r>
              <w:rPr>
                <w:rFonts w:hint="eastAsia" w:ascii="仿宋_GB2312" w:hAnsi="黑体" w:eastAsia="仿宋_GB2312"/>
                <w:b/>
                <w:sz w:val="28"/>
                <w:szCs w:val="28"/>
                <w:lang w:eastAsia="zh-CN"/>
              </w:rPr>
              <w:t>文</w:t>
            </w:r>
            <w:r>
              <w:rPr>
                <w:rFonts w:hint="eastAsia" w:ascii="仿宋_GB2312" w:hAnsi="黑体" w:eastAsia="仿宋_GB2312"/>
                <w:b/>
                <w:sz w:val="28"/>
                <w:szCs w:val="28"/>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544"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c>
          <w:tcPr>
            <w:tcW w:w="4028" w:type="dxa"/>
            <w:vAlign w:val="center"/>
          </w:tcPr>
          <w:p>
            <w:pPr>
              <w:widowControl/>
              <w:spacing w:line="240" w:lineRule="auto"/>
              <w:jc w:val="left"/>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
              </w:rPr>
              <w:t>关于印发《海南省公共资源交易管理办法（修订）》的通知</w:t>
            </w:r>
          </w:p>
        </w:tc>
        <w:tc>
          <w:tcPr>
            <w:tcW w:w="2670" w:type="dxa"/>
            <w:vAlign w:val="center"/>
          </w:tcPr>
          <w:p>
            <w:pPr>
              <w:widowControl/>
              <w:spacing w:line="240" w:lineRule="auto"/>
              <w:jc w:val="center"/>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琼府〔2020〕17号</w:t>
            </w:r>
          </w:p>
        </w:tc>
        <w:tc>
          <w:tcPr>
            <w:tcW w:w="2265"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海南省人民政府</w:t>
            </w:r>
          </w:p>
        </w:tc>
        <w:tc>
          <w:tcPr>
            <w:tcW w:w="2145" w:type="dxa"/>
            <w:vAlign w:val="center"/>
          </w:tcPr>
          <w:p>
            <w:pPr>
              <w:widowControl/>
              <w:spacing w:line="240" w:lineRule="auto"/>
              <w:jc w:val="center"/>
              <w:rPr>
                <w:rFonts w:hint="eastAsia" w:ascii="仿宋" w:hAnsi="仿宋" w:eastAsia="仿宋" w:cs="仿宋"/>
                <w:sz w:val="21"/>
                <w:szCs w:val="21"/>
                <w:lang w:val="en"/>
              </w:rPr>
            </w:pPr>
            <w:r>
              <w:rPr>
                <w:rFonts w:hint="eastAsia" w:ascii="仿宋" w:hAnsi="仿宋" w:eastAsia="仿宋" w:cs="仿宋"/>
                <w:kern w:val="0"/>
                <w:sz w:val="21"/>
                <w:szCs w:val="21"/>
                <w:lang w:val="en-US" w:eastAsia="zh-CN" w:bidi="ar"/>
              </w:rPr>
              <w:t>省政府政务中心</w:t>
            </w:r>
          </w:p>
        </w:tc>
        <w:tc>
          <w:tcPr>
            <w:tcW w:w="2235" w:type="dxa"/>
            <w:vAlign w:val="center"/>
          </w:tcPr>
          <w:p>
            <w:pPr>
              <w:widowControl/>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2020年2月26日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028" w:type="dxa"/>
            <w:vAlign w:val="center"/>
          </w:tcPr>
          <w:p>
            <w:pPr>
              <w:widowControl/>
              <w:spacing w:line="240" w:lineRule="auto"/>
              <w:jc w:val="left"/>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关于印发《海南省公共资源交易市县平台建设管理指导意见》的通知</w:t>
            </w:r>
          </w:p>
        </w:tc>
        <w:tc>
          <w:tcPr>
            <w:tcW w:w="2670" w:type="dxa"/>
            <w:vAlign w:val="center"/>
          </w:tcPr>
          <w:p>
            <w:pPr>
              <w:widowControl/>
              <w:spacing w:line="240" w:lineRule="auto"/>
              <w:jc w:val="center"/>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琼府办〔2015〕169号</w:t>
            </w:r>
          </w:p>
        </w:tc>
        <w:tc>
          <w:tcPr>
            <w:tcW w:w="2265"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省政府办公厅</w:t>
            </w:r>
          </w:p>
        </w:tc>
        <w:tc>
          <w:tcPr>
            <w:tcW w:w="2145" w:type="dxa"/>
            <w:vAlign w:val="center"/>
          </w:tcPr>
          <w:p>
            <w:pPr>
              <w:widowControl/>
              <w:spacing w:line="240" w:lineRule="auto"/>
              <w:jc w:val="center"/>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省政府政务中心</w:t>
            </w:r>
          </w:p>
        </w:tc>
        <w:tc>
          <w:tcPr>
            <w:tcW w:w="2235" w:type="dxa"/>
            <w:vAlign w:val="center"/>
          </w:tcPr>
          <w:p>
            <w:pPr>
              <w:widowControl/>
              <w:spacing w:line="240" w:lineRule="auto"/>
              <w:jc w:val="center"/>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
              </w:rPr>
              <w:t>2015年 9月 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3</w:t>
            </w:r>
          </w:p>
        </w:tc>
        <w:tc>
          <w:tcPr>
            <w:tcW w:w="4028" w:type="dxa"/>
            <w:vAlign w:val="center"/>
          </w:tcPr>
          <w:p>
            <w:pPr>
              <w:numPr>
                <w:ilvl w:val="-1"/>
                <w:numId w:val="0"/>
              </w:numPr>
              <w:spacing w:line="540" w:lineRule="exact"/>
              <w:ind w:left="0" w:leftChars="0" w:firstLine="0" w:firstLineChars="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关于印发海南省建立清理和规范招标投标有关规定长效机制实施意见的通知</w:t>
            </w:r>
          </w:p>
        </w:tc>
        <w:tc>
          <w:tcPr>
            <w:tcW w:w="2670"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琼发改投资</w:t>
            </w:r>
            <w:r>
              <w:rPr>
                <w:rFonts w:hint="eastAsia" w:ascii="仿宋" w:hAnsi="仿宋" w:eastAsia="仿宋" w:cs="仿宋"/>
                <w:sz w:val="21"/>
                <w:szCs w:val="21"/>
                <w:lang w:val="en" w:eastAsia="zh-CN"/>
              </w:rPr>
              <w:t>〔</w:t>
            </w:r>
            <w:r>
              <w:rPr>
                <w:rFonts w:hint="eastAsia" w:ascii="仿宋" w:hAnsi="仿宋" w:eastAsia="仿宋" w:cs="仿宋"/>
                <w:sz w:val="21"/>
                <w:szCs w:val="21"/>
                <w:lang w:val="en-US" w:eastAsia="zh-CN"/>
              </w:rPr>
              <w:t>2016</w:t>
            </w:r>
            <w:r>
              <w:rPr>
                <w:rFonts w:hint="eastAsia" w:ascii="仿宋" w:hAnsi="仿宋" w:eastAsia="仿宋" w:cs="仿宋"/>
                <w:sz w:val="21"/>
                <w:szCs w:val="21"/>
                <w:lang w:val="en" w:eastAsia="zh-CN"/>
              </w:rPr>
              <w:t>〕386号</w:t>
            </w:r>
          </w:p>
        </w:tc>
        <w:tc>
          <w:tcPr>
            <w:tcW w:w="2265"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省发展改革委</w:t>
            </w:r>
            <w:r>
              <w:rPr>
                <w:rFonts w:hint="eastAsia" w:ascii="仿宋" w:hAnsi="仿宋" w:eastAsia="仿宋" w:cs="仿宋"/>
                <w:sz w:val="21"/>
                <w:szCs w:val="21"/>
                <w:lang w:val="en-US" w:eastAsia="zh-CN"/>
              </w:rPr>
              <w:t>、工业和信息化厅、住房城乡建设厅、交通运输厅、水务厅、政务服务中心</w:t>
            </w:r>
          </w:p>
        </w:tc>
        <w:tc>
          <w:tcPr>
            <w:tcW w:w="2145"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省发展改革委</w:t>
            </w:r>
          </w:p>
        </w:tc>
        <w:tc>
          <w:tcPr>
            <w:tcW w:w="2235"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2016年2月23日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44"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4028" w:type="dxa"/>
            <w:vAlign w:val="center"/>
          </w:tcPr>
          <w:p>
            <w:pPr>
              <w:spacing w:line="540" w:lineRule="exact"/>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关于修订印发《海南省工程建设项目招标事项核准办法》的通知</w:t>
            </w:r>
          </w:p>
        </w:tc>
        <w:tc>
          <w:tcPr>
            <w:tcW w:w="2670"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琼发改规</w:t>
            </w:r>
            <w:r>
              <w:rPr>
                <w:rFonts w:hint="eastAsia" w:ascii="仿宋" w:hAnsi="仿宋" w:eastAsia="仿宋" w:cs="仿宋"/>
                <w:sz w:val="21"/>
                <w:szCs w:val="21"/>
                <w:lang w:val="en" w:eastAsia="zh-CN"/>
              </w:rPr>
              <w:t>〔</w:t>
            </w:r>
            <w:r>
              <w:rPr>
                <w:rFonts w:hint="eastAsia" w:ascii="仿宋" w:hAnsi="仿宋" w:eastAsia="仿宋" w:cs="仿宋"/>
                <w:sz w:val="21"/>
                <w:szCs w:val="21"/>
                <w:lang w:val="en-US" w:eastAsia="zh-CN"/>
              </w:rPr>
              <w:t>2020</w:t>
            </w:r>
            <w:r>
              <w:rPr>
                <w:rFonts w:hint="eastAsia" w:ascii="仿宋" w:hAnsi="仿宋" w:eastAsia="仿宋" w:cs="仿宋"/>
                <w:sz w:val="21"/>
                <w:szCs w:val="21"/>
                <w:lang w:val="en" w:eastAsia="zh-CN"/>
              </w:rPr>
              <w:t>〕</w:t>
            </w:r>
            <w:r>
              <w:rPr>
                <w:rFonts w:hint="eastAsia" w:ascii="仿宋" w:hAnsi="仿宋" w:eastAsia="仿宋" w:cs="仿宋"/>
                <w:sz w:val="21"/>
                <w:szCs w:val="21"/>
                <w:lang w:val="en-US" w:eastAsia="zh-CN"/>
              </w:rPr>
              <w:t>4</w:t>
            </w:r>
            <w:r>
              <w:rPr>
                <w:rFonts w:hint="eastAsia" w:ascii="仿宋" w:hAnsi="仿宋" w:eastAsia="仿宋" w:cs="仿宋"/>
                <w:sz w:val="21"/>
                <w:szCs w:val="21"/>
                <w:lang w:val="en" w:eastAsia="zh-CN"/>
              </w:rPr>
              <w:t>号</w:t>
            </w:r>
          </w:p>
        </w:tc>
        <w:tc>
          <w:tcPr>
            <w:tcW w:w="2265" w:type="dxa"/>
            <w:vAlign w:val="center"/>
          </w:tcPr>
          <w:p>
            <w:pPr>
              <w:spacing w:line="54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省发展改革委</w:t>
            </w:r>
          </w:p>
        </w:tc>
        <w:tc>
          <w:tcPr>
            <w:tcW w:w="2145" w:type="dxa"/>
            <w:vAlign w:val="center"/>
          </w:tcPr>
          <w:p>
            <w:pPr>
              <w:spacing w:line="540" w:lineRule="exact"/>
              <w:jc w:val="center"/>
              <w:rPr>
                <w:rFonts w:hint="eastAsia" w:ascii="仿宋" w:hAnsi="仿宋" w:eastAsia="仿宋" w:cs="仿宋"/>
                <w:sz w:val="21"/>
                <w:szCs w:val="21"/>
              </w:rPr>
            </w:pPr>
            <w:r>
              <w:rPr>
                <w:rFonts w:hint="eastAsia" w:ascii="仿宋" w:hAnsi="仿宋" w:eastAsia="仿宋" w:cs="仿宋"/>
                <w:sz w:val="21"/>
                <w:szCs w:val="21"/>
                <w:lang w:eastAsia="zh-CN"/>
              </w:rPr>
              <w:t>省发展改革委</w:t>
            </w:r>
          </w:p>
        </w:tc>
        <w:tc>
          <w:tcPr>
            <w:tcW w:w="2235"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2020年12月7日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544"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p>
        </w:tc>
        <w:tc>
          <w:tcPr>
            <w:tcW w:w="4028" w:type="dxa"/>
            <w:vAlign w:val="center"/>
          </w:tcPr>
          <w:p>
            <w:pPr>
              <w:spacing w:line="540" w:lineRule="exact"/>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关于印发《海南省工程建设招标投标违法行为举报处理办法》的通知</w:t>
            </w:r>
          </w:p>
        </w:tc>
        <w:tc>
          <w:tcPr>
            <w:tcW w:w="2670" w:type="dxa"/>
            <w:vAlign w:val="center"/>
          </w:tcPr>
          <w:p>
            <w:pPr>
              <w:spacing w:line="560" w:lineRule="exact"/>
              <w:jc w:val="center"/>
              <w:rPr>
                <w:rFonts w:hint="eastAsia" w:ascii="仿宋" w:hAnsi="仿宋" w:eastAsia="仿宋" w:cs="仿宋"/>
                <w:sz w:val="21"/>
                <w:szCs w:val="21"/>
                <w:lang w:eastAsia="zh-CN"/>
              </w:rPr>
            </w:pPr>
            <w:r>
              <w:rPr>
                <w:rFonts w:hint="eastAsia" w:ascii="仿宋" w:hAnsi="仿宋" w:eastAsia="仿宋" w:cs="仿宋"/>
                <w:color w:val="000000"/>
              </w:rPr>
              <w:t>琼发改规〔2021〕3号</w:t>
            </w:r>
          </w:p>
        </w:tc>
        <w:tc>
          <w:tcPr>
            <w:tcW w:w="2265" w:type="dxa"/>
            <w:vAlign w:val="center"/>
          </w:tcPr>
          <w:p>
            <w:pPr>
              <w:spacing w:line="540" w:lineRule="exact"/>
              <w:jc w:val="center"/>
              <w:rPr>
                <w:rFonts w:hint="default" w:ascii="仿宋" w:hAnsi="仿宋" w:eastAsia="仿宋" w:cs="仿宋"/>
                <w:sz w:val="21"/>
                <w:szCs w:val="21"/>
              </w:rPr>
            </w:pPr>
            <w:r>
              <w:rPr>
                <w:rFonts w:hint="eastAsia" w:ascii="仿宋" w:hAnsi="仿宋" w:eastAsia="仿宋" w:cs="仿宋"/>
                <w:sz w:val="21"/>
                <w:szCs w:val="21"/>
                <w:lang w:eastAsia="zh-CN"/>
              </w:rPr>
              <w:t>省发展改革委</w:t>
            </w:r>
            <w:r>
              <w:rPr>
                <w:rFonts w:hint="eastAsia" w:ascii="仿宋" w:hAnsi="仿宋" w:eastAsia="仿宋" w:cs="仿宋"/>
                <w:sz w:val="21"/>
                <w:szCs w:val="21"/>
                <w:lang w:val="en-US" w:eastAsia="zh-CN"/>
              </w:rPr>
              <w:t>、住房城乡建设厅、交通运输厅、水务厅、政务服务中心</w:t>
            </w:r>
          </w:p>
        </w:tc>
        <w:tc>
          <w:tcPr>
            <w:tcW w:w="2145" w:type="dxa"/>
            <w:vAlign w:val="center"/>
          </w:tcPr>
          <w:p>
            <w:pPr>
              <w:spacing w:line="560" w:lineRule="exact"/>
              <w:jc w:val="center"/>
              <w:rPr>
                <w:rFonts w:hint="eastAsia" w:ascii="仿宋" w:hAnsi="仿宋" w:eastAsia="仿宋" w:cs="仿宋"/>
                <w:sz w:val="21"/>
                <w:szCs w:val="21"/>
              </w:rPr>
            </w:pPr>
            <w:r>
              <w:rPr>
                <w:rFonts w:hint="eastAsia" w:ascii="仿宋" w:hAnsi="仿宋" w:eastAsia="仿宋" w:cs="仿宋"/>
                <w:color w:val="000000"/>
                <w:lang w:eastAsia="zh-CN"/>
              </w:rPr>
              <w:t>省发展改革委</w:t>
            </w:r>
          </w:p>
        </w:tc>
        <w:tc>
          <w:tcPr>
            <w:tcW w:w="2235" w:type="dxa"/>
            <w:vAlign w:val="center"/>
          </w:tcPr>
          <w:p>
            <w:pPr>
              <w:widowControl/>
              <w:spacing w:line="5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2021年2月3日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4028" w:type="dxa"/>
            <w:vAlign w:val="center"/>
          </w:tcPr>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关于印发</w:t>
            </w:r>
            <w:r>
              <w:rPr>
                <w:rFonts w:hint="eastAsia" w:ascii="仿宋" w:hAnsi="仿宋" w:eastAsia="仿宋" w:cs="仿宋"/>
                <w:sz w:val="21"/>
                <w:szCs w:val="21"/>
                <w:lang w:eastAsia="zh-CN"/>
              </w:rPr>
              <w:t>《</w:t>
            </w:r>
            <w:r>
              <w:rPr>
                <w:rFonts w:hint="eastAsia" w:ascii="仿宋" w:hAnsi="仿宋" w:eastAsia="仿宋" w:cs="仿宋"/>
                <w:kern w:val="0"/>
                <w:sz w:val="21"/>
                <w:szCs w:val="21"/>
                <w:lang w:val="en-US" w:eastAsia="zh-CN" w:bidi="ar"/>
              </w:rPr>
              <w:t>海南省房屋建筑和市政工程招标控制价管理暂行办法</w:t>
            </w:r>
            <w:r>
              <w:rPr>
                <w:rFonts w:hint="eastAsia" w:ascii="仿宋" w:hAnsi="仿宋" w:eastAsia="仿宋" w:cs="仿宋"/>
                <w:sz w:val="21"/>
                <w:szCs w:val="21"/>
                <w:lang w:eastAsia="zh-CN"/>
              </w:rPr>
              <w:t>》的通知</w:t>
            </w:r>
          </w:p>
        </w:tc>
        <w:tc>
          <w:tcPr>
            <w:tcW w:w="2670" w:type="dxa"/>
            <w:vAlign w:val="center"/>
          </w:tcPr>
          <w:p>
            <w:pPr>
              <w:keepNext w:val="0"/>
              <w:keepLines w:val="0"/>
              <w:widowControl/>
              <w:suppressLineNumbers w:val="0"/>
              <w:jc w:val="center"/>
              <w:rPr>
                <w:rFonts w:hint="eastAsia" w:ascii="仿宋" w:hAnsi="仿宋" w:eastAsia="仿宋" w:cs="仿宋"/>
                <w:kern w:val="0"/>
                <w:sz w:val="21"/>
                <w:szCs w:val="21"/>
                <w:lang w:val="en-US" w:eastAsia="zh-CN" w:bidi="ar"/>
              </w:rPr>
            </w:pPr>
          </w:p>
          <w:p>
            <w:pPr>
              <w:keepNext w:val="0"/>
              <w:keepLines w:val="0"/>
              <w:widowControl/>
              <w:suppressLineNumbers w:val="0"/>
              <w:jc w:val="center"/>
              <w:rPr>
                <w:rFonts w:hint="eastAsia" w:ascii="仿宋" w:hAnsi="仿宋" w:eastAsia="仿宋" w:cs="仿宋"/>
                <w:szCs w:val="21"/>
              </w:rPr>
            </w:pPr>
            <w:r>
              <w:rPr>
                <w:rFonts w:hint="eastAsia" w:ascii="仿宋" w:hAnsi="仿宋" w:eastAsia="仿宋" w:cs="仿宋"/>
                <w:kern w:val="0"/>
                <w:sz w:val="21"/>
                <w:szCs w:val="21"/>
                <w:lang w:val="en-US" w:eastAsia="zh-CN" w:bidi="ar"/>
              </w:rPr>
              <w:t>琼建招〔2015〕317 号</w:t>
            </w:r>
          </w:p>
          <w:p>
            <w:pPr>
              <w:widowControl/>
              <w:spacing w:line="240" w:lineRule="auto"/>
              <w:jc w:val="center"/>
              <w:rPr>
                <w:rFonts w:hint="eastAsia" w:ascii="仿宋" w:hAnsi="仿宋" w:eastAsia="仿宋" w:cs="仿宋"/>
                <w:kern w:val="2"/>
                <w:sz w:val="21"/>
                <w:szCs w:val="21"/>
                <w:lang w:val="en-US" w:eastAsia="zh-CN" w:bidi="ar-SA"/>
              </w:rPr>
            </w:pPr>
          </w:p>
        </w:tc>
        <w:tc>
          <w:tcPr>
            <w:tcW w:w="2265" w:type="dxa"/>
            <w:vAlign w:val="center"/>
          </w:tcPr>
          <w:p>
            <w:pPr>
              <w:spacing w:line="54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14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both"/>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2015年 12月 30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7</w:t>
            </w:r>
          </w:p>
        </w:tc>
        <w:tc>
          <w:tcPr>
            <w:tcW w:w="4028" w:type="dxa"/>
            <w:vAlign w:val="center"/>
          </w:tcPr>
          <w:p>
            <w:pPr>
              <w:widowControl/>
              <w:spacing w:line="240" w:lineRule="auto"/>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关于做好取消城市园林绿化企业资质后</w:t>
            </w:r>
          </w:p>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园林绿化工程招标投标工作的通知</w:t>
            </w:r>
          </w:p>
        </w:tc>
        <w:tc>
          <w:tcPr>
            <w:tcW w:w="2670"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琼建招〔2017〕105 号</w:t>
            </w:r>
          </w:p>
        </w:tc>
        <w:tc>
          <w:tcPr>
            <w:tcW w:w="2265" w:type="dxa"/>
            <w:vAlign w:val="center"/>
          </w:tcPr>
          <w:p>
            <w:pPr>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14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r>
              <w:rPr>
                <w:rFonts w:hint="eastAsia" w:ascii="仿宋" w:hAnsi="仿宋" w:eastAsia="仿宋" w:cs="仿宋"/>
                <w:kern w:val="0"/>
                <w:sz w:val="21"/>
                <w:szCs w:val="21"/>
                <w:lang w:val="en-US" w:eastAsia="zh-CN" w:bidi="ar"/>
              </w:rPr>
              <w:t>2017年 4月 20日</w:t>
            </w:r>
          </w:p>
          <w:p>
            <w:pPr>
              <w:widowControl/>
              <w:spacing w:line="240" w:lineRule="auto"/>
              <w:jc w:val="both"/>
              <w:rPr>
                <w:rFonts w:hint="eastAsia" w:ascii="仿宋" w:hAnsi="仿宋" w:eastAsia="仿宋" w:cs="仿宋"/>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4028" w:type="dxa"/>
            <w:vAlign w:val="center"/>
          </w:tcPr>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关于印发</w:t>
            </w:r>
            <w:r>
              <w:rPr>
                <w:rFonts w:hint="eastAsia" w:ascii="仿宋" w:hAnsi="仿宋" w:eastAsia="仿宋" w:cs="仿宋"/>
                <w:sz w:val="21"/>
                <w:szCs w:val="21"/>
                <w:lang w:eastAsia="zh-CN"/>
              </w:rPr>
              <w:t>《海南省建筑市场诚信评价管理办法</w:t>
            </w:r>
            <w:r>
              <w:rPr>
                <w:rFonts w:hint="eastAsia" w:ascii="仿宋" w:hAnsi="仿宋" w:eastAsia="仿宋" w:cs="仿宋"/>
                <w:sz w:val="21"/>
                <w:szCs w:val="21"/>
                <w:lang w:val="en-US" w:eastAsia="zh-CN"/>
              </w:rPr>
              <w:t>(试行)</w:t>
            </w:r>
            <w:r>
              <w:rPr>
                <w:rFonts w:hint="eastAsia" w:ascii="仿宋" w:hAnsi="仿宋" w:eastAsia="仿宋" w:cs="仿宋"/>
                <w:sz w:val="21"/>
                <w:szCs w:val="21"/>
                <w:lang w:eastAsia="zh-CN"/>
              </w:rPr>
              <w:t>》和第一批信用主体诚信评分标准的通知</w:t>
            </w:r>
          </w:p>
        </w:tc>
        <w:tc>
          <w:tcPr>
            <w:tcW w:w="2670"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琼建管〔2017〕12 号</w:t>
            </w:r>
          </w:p>
        </w:tc>
        <w:tc>
          <w:tcPr>
            <w:tcW w:w="2265" w:type="dxa"/>
            <w:vAlign w:val="center"/>
          </w:tcPr>
          <w:p>
            <w:pPr>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14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2017年 6月 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4028" w:type="dxa"/>
            <w:vAlign w:val="center"/>
          </w:tcPr>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关于推行建设</w:t>
            </w:r>
            <w:bookmarkStart w:id="0" w:name="_GoBack"/>
            <w:bookmarkEnd w:id="0"/>
            <w:r>
              <w:rPr>
                <w:rFonts w:hint="eastAsia" w:ascii="仿宋" w:hAnsi="仿宋" w:eastAsia="仿宋" w:cs="仿宋"/>
                <w:kern w:val="0"/>
                <w:sz w:val="21"/>
                <w:szCs w:val="21"/>
                <w:lang w:val="en-US" w:eastAsia="zh-CN" w:bidi="ar"/>
              </w:rPr>
              <w:t>工程保证保险的通知</w:t>
            </w:r>
          </w:p>
        </w:tc>
        <w:tc>
          <w:tcPr>
            <w:tcW w:w="2670" w:type="dxa"/>
            <w:vAlign w:val="center"/>
          </w:tcPr>
          <w:p>
            <w:pPr>
              <w:spacing w:line="540" w:lineRule="exact"/>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琼建管〔2017〕229 号</w:t>
            </w:r>
          </w:p>
        </w:tc>
        <w:tc>
          <w:tcPr>
            <w:tcW w:w="2265" w:type="dxa"/>
            <w:vAlign w:val="center"/>
          </w:tcPr>
          <w:p>
            <w:pPr>
              <w:widowControl/>
              <w:spacing w:line="240" w:lineRule="auto"/>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省住房城乡建设厅</w:t>
            </w:r>
          </w:p>
          <w:p>
            <w:pPr>
              <w:widowControl/>
              <w:spacing w:line="240" w:lineRule="auto"/>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中国保险监督管理委员会海南监管局</w:t>
            </w:r>
          </w:p>
        </w:tc>
        <w:tc>
          <w:tcPr>
            <w:tcW w:w="2145" w:type="dxa"/>
            <w:vAlign w:val="center"/>
          </w:tcPr>
          <w:p>
            <w:pPr>
              <w:spacing w:line="54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2017年 8月 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4028" w:type="dxa"/>
            <w:vAlign w:val="center"/>
          </w:tcPr>
          <w:p>
            <w:pPr>
              <w:widowControl/>
              <w:spacing w:line="240" w:lineRule="auto"/>
              <w:jc w:val="left"/>
              <w:rPr>
                <w:rFonts w:hint="eastAsia" w:ascii="仿宋" w:hAnsi="仿宋" w:eastAsia="仿宋" w:cs="仿宋"/>
                <w:sz w:val="21"/>
                <w:szCs w:val="21"/>
              </w:rPr>
            </w:pPr>
            <w:r>
              <w:rPr>
                <w:rFonts w:hint="eastAsia" w:ascii="仿宋" w:hAnsi="仿宋" w:eastAsia="仿宋" w:cs="仿宋"/>
                <w:kern w:val="0"/>
                <w:sz w:val="21"/>
                <w:szCs w:val="21"/>
                <w:lang w:val="en-US" w:eastAsia="zh-CN" w:bidi="ar"/>
              </w:rPr>
              <w:t>海南省房屋建筑和市政工程工程量清单招标投标评标办法</w:t>
            </w:r>
          </w:p>
        </w:tc>
        <w:tc>
          <w:tcPr>
            <w:tcW w:w="2670" w:type="dxa"/>
            <w:vAlign w:val="center"/>
          </w:tcPr>
          <w:p>
            <w:pPr>
              <w:widowControl/>
              <w:spacing w:line="240" w:lineRule="auto"/>
              <w:jc w:val="center"/>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琼建招〔2017〕337 号</w:t>
            </w:r>
          </w:p>
        </w:tc>
        <w:tc>
          <w:tcPr>
            <w:tcW w:w="2265" w:type="dxa"/>
            <w:vAlign w:val="center"/>
          </w:tcPr>
          <w:p>
            <w:pPr>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省住房城乡建设厅</w:t>
            </w:r>
          </w:p>
          <w:p>
            <w:pPr>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省发展改革委</w:t>
            </w:r>
          </w:p>
        </w:tc>
        <w:tc>
          <w:tcPr>
            <w:tcW w:w="2145" w:type="dxa"/>
            <w:vAlign w:val="center"/>
          </w:tcPr>
          <w:p>
            <w:pPr>
              <w:widowControl/>
              <w:spacing w:line="240" w:lineRule="auto"/>
              <w:jc w:val="center"/>
              <w:rPr>
                <w:rFonts w:hint="eastAsia" w:ascii="仿宋" w:hAnsi="仿宋" w:eastAsia="仿宋" w:cs="仿宋"/>
                <w:sz w:val="21"/>
                <w:szCs w:val="21"/>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center"/>
              <w:rPr>
                <w:rFonts w:hint="eastAsia" w:ascii="仿宋" w:hAnsi="仿宋" w:eastAsia="仿宋" w:cs="仿宋"/>
                <w:sz w:val="21"/>
                <w:szCs w:val="21"/>
              </w:rPr>
            </w:pPr>
            <w:r>
              <w:rPr>
                <w:rFonts w:hint="eastAsia" w:ascii="仿宋" w:hAnsi="仿宋" w:eastAsia="仿宋" w:cs="仿宋"/>
                <w:kern w:val="0"/>
                <w:sz w:val="21"/>
                <w:szCs w:val="21"/>
                <w:lang w:val="en-US" w:eastAsia="zh-CN" w:bidi="ar"/>
              </w:rPr>
              <w:t>2017年 12月 27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4028" w:type="dxa"/>
            <w:vAlign w:val="center"/>
          </w:tcPr>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关于取消房屋建筑和市政基础设施工程施工招标文件事前备案并做好相关工作的通知</w:t>
            </w:r>
          </w:p>
        </w:tc>
        <w:tc>
          <w:tcPr>
            <w:tcW w:w="2670"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琼建规〔2019〕1 号</w:t>
            </w:r>
          </w:p>
        </w:tc>
        <w:tc>
          <w:tcPr>
            <w:tcW w:w="2265" w:type="dxa"/>
            <w:vAlign w:val="center"/>
          </w:tcPr>
          <w:p>
            <w:pPr>
              <w:spacing w:line="54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14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2019年 7月 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12</w:t>
            </w:r>
          </w:p>
        </w:tc>
        <w:tc>
          <w:tcPr>
            <w:tcW w:w="4028" w:type="dxa"/>
            <w:vAlign w:val="center"/>
          </w:tcPr>
          <w:p>
            <w:pPr>
              <w:widowControl/>
              <w:spacing w:line="240" w:lineRule="auto"/>
              <w:jc w:val="left"/>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关于修改《海南省房屋建筑和市政工程工程量清单招标投标评标办法》的通知</w:t>
            </w:r>
          </w:p>
        </w:tc>
        <w:tc>
          <w:tcPr>
            <w:tcW w:w="2670"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琼建规〔2020〕10 号</w:t>
            </w:r>
          </w:p>
        </w:tc>
        <w:tc>
          <w:tcPr>
            <w:tcW w:w="2265" w:type="dxa"/>
            <w:vAlign w:val="center"/>
          </w:tcPr>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省住房城乡建设厅</w:t>
            </w:r>
          </w:p>
          <w:p>
            <w:pPr>
              <w:spacing w:line="5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省发展改革委</w:t>
            </w:r>
          </w:p>
        </w:tc>
        <w:tc>
          <w:tcPr>
            <w:tcW w:w="214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val="en-US" w:eastAsia="zh-CN"/>
              </w:rPr>
              <w:t>省住房城乡建设厅</w:t>
            </w:r>
          </w:p>
        </w:tc>
        <w:tc>
          <w:tcPr>
            <w:tcW w:w="2235"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2020年 7月 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13</w:t>
            </w:r>
          </w:p>
        </w:tc>
        <w:tc>
          <w:tcPr>
            <w:tcW w:w="4028" w:type="dxa"/>
            <w:vAlign w:val="center"/>
          </w:tcPr>
          <w:p>
            <w:pPr>
              <w:widowControl/>
              <w:spacing w:line="240" w:lineRule="auto"/>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关于印发《海南省远程异地评标运行规则（试行）》的通知</w:t>
            </w:r>
          </w:p>
        </w:tc>
        <w:tc>
          <w:tcPr>
            <w:tcW w:w="2670" w:type="dxa"/>
            <w:vAlign w:val="center"/>
          </w:tcPr>
          <w:p>
            <w:pPr>
              <w:widowControl/>
              <w:spacing w:line="240" w:lineRule="auto"/>
              <w:jc w:val="center"/>
              <w:rPr>
                <w:rFonts w:hint="eastAsia" w:ascii="仿宋" w:hAnsi="仿宋" w:eastAsia="仿宋" w:cs="仿宋"/>
                <w:kern w:val="2"/>
                <w:sz w:val="21"/>
                <w:szCs w:val="21"/>
                <w:lang w:val="en-US" w:eastAsia="zh-CN" w:bidi="ar-SA"/>
              </w:rPr>
            </w:pPr>
            <w:r>
              <w:rPr>
                <w:rFonts w:hint="eastAsia" w:ascii="仿宋" w:hAnsi="仿宋" w:eastAsia="仿宋" w:cs="仿宋"/>
                <w:kern w:val="0"/>
                <w:sz w:val="21"/>
                <w:szCs w:val="21"/>
                <w:lang w:val="en-US" w:eastAsia="zh-CN" w:bidi="ar"/>
              </w:rPr>
              <w:t>琼政中心〔2015〕38号</w:t>
            </w:r>
          </w:p>
        </w:tc>
        <w:tc>
          <w:tcPr>
            <w:tcW w:w="2265" w:type="dxa"/>
            <w:vAlign w:val="center"/>
          </w:tcPr>
          <w:p>
            <w:pPr>
              <w:spacing w:line="240" w:lineRule="auto"/>
              <w:ind w:firstLine="0" w:firstLineChars="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lang w:eastAsia="zh-CN"/>
              </w:rPr>
              <w:t>省政府政务中心</w:t>
            </w:r>
          </w:p>
        </w:tc>
        <w:tc>
          <w:tcPr>
            <w:tcW w:w="214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省政府政务中心</w:t>
            </w:r>
          </w:p>
        </w:tc>
        <w:tc>
          <w:tcPr>
            <w:tcW w:w="223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2015年 8月1日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14</w:t>
            </w:r>
          </w:p>
        </w:tc>
        <w:tc>
          <w:tcPr>
            <w:tcW w:w="4028" w:type="dxa"/>
            <w:vAlign w:val="center"/>
          </w:tcPr>
          <w:p>
            <w:pPr>
              <w:widowControl/>
              <w:spacing w:line="240" w:lineRule="auto"/>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关于印发《海南省公共资源交易代理机构考核办法(试行)》的通知</w:t>
            </w:r>
          </w:p>
        </w:tc>
        <w:tc>
          <w:tcPr>
            <w:tcW w:w="2670" w:type="dxa"/>
            <w:vAlign w:val="center"/>
          </w:tcPr>
          <w:p>
            <w:pPr>
              <w:widowControl/>
              <w:spacing w:line="240" w:lineRule="auto"/>
              <w:jc w:val="center"/>
              <w:rPr>
                <w:rFonts w:hint="eastAsia" w:ascii="仿宋" w:hAnsi="仿宋" w:eastAsia="仿宋" w:cs="仿宋"/>
                <w:sz w:val="21"/>
                <w:szCs w:val="21"/>
                <w:lang w:eastAsia="zh-CN"/>
              </w:rPr>
            </w:pPr>
            <w:r>
              <w:rPr>
                <w:rFonts w:hint="eastAsia" w:ascii="仿宋" w:hAnsi="仿宋" w:eastAsia="仿宋" w:cs="仿宋"/>
                <w:kern w:val="0"/>
                <w:sz w:val="21"/>
                <w:szCs w:val="21"/>
                <w:lang w:val="en-US" w:eastAsia="zh-CN" w:bidi="ar"/>
              </w:rPr>
              <w:t>琼政中心〔2016〕71号</w:t>
            </w:r>
          </w:p>
        </w:tc>
        <w:tc>
          <w:tcPr>
            <w:tcW w:w="2265" w:type="dxa"/>
            <w:vAlign w:val="center"/>
          </w:tcPr>
          <w:p>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省政府政务中心</w:t>
            </w:r>
          </w:p>
        </w:tc>
        <w:tc>
          <w:tcPr>
            <w:tcW w:w="214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省政府政务中心</w:t>
            </w:r>
          </w:p>
        </w:tc>
        <w:tc>
          <w:tcPr>
            <w:tcW w:w="223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2017年 12月1日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544" w:type="dxa"/>
            <w:vAlign w:val="center"/>
          </w:tcPr>
          <w:p>
            <w:pPr>
              <w:spacing w:line="5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15</w:t>
            </w:r>
          </w:p>
        </w:tc>
        <w:tc>
          <w:tcPr>
            <w:tcW w:w="4028" w:type="dxa"/>
            <w:vAlign w:val="center"/>
          </w:tcPr>
          <w:p>
            <w:pPr>
              <w:widowControl/>
              <w:spacing w:line="240" w:lineRule="auto"/>
              <w:jc w:val="left"/>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关于印发《海南省公路工程建设项目招标投标管理实施细则》的通知</w:t>
            </w:r>
          </w:p>
        </w:tc>
        <w:tc>
          <w:tcPr>
            <w:tcW w:w="2670" w:type="dxa"/>
            <w:vAlign w:val="center"/>
          </w:tcPr>
          <w:p>
            <w:pPr>
              <w:widowControl/>
              <w:spacing w:line="240" w:lineRule="auto"/>
              <w:jc w:val="center"/>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kern w:val="0"/>
                <w:sz w:val="21"/>
                <w:szCs w:val="21"/>
                <w:lang w:val="en-US" w:eastAsia="zh-CN" w:bidi="ar"/>
              </w:rPr>
              <w:t>琼交规字〔2021〕169号</w:t>
            </w:r>
          </w:p>
        </w:tc>
        <w:tc>
          <w:tcPr>
            <w:tcW w:w="2265" w:type="dxa"/>
            <w:vAlign w:val="center"/>
          </w:tcPr>
          <w:p>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省交通运输厅</w:t>
            </w:r>
          </w:p>
        </w:tc>
        <w:tc>
          <w:tcPr>
            <w:tcW w:w="214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省交通运输厅</w:t>
            </w:r>
          </w:p>
        </w:tc>
        <w:tc>
          <w:tcPr>
            <w:tcW w:w="2235" w:type="dxa"/>
            <w:vAlign w:val="center"/>
          </w:tcPr>
          <w:p>
            <w:pPr>
              <w:widowControl/>
              <w:spacing w:line="240" w:lineRule="auto"/>
              <w:jc w:val="center"/>
              <w:rPr>
                <w:rFonts w:hint="eastAsia" w:ascii="仿宋" w:hAnsi="仿宋" w:eastAsia="仿宋" w:cs="仿宋"/>
                <w:kern w:val="0"/>
                <w:sz w:val="21"/>
                <w:szCs w:val="21"/>
                <w:lang w:val="en-US" w:eastAsia="zh-CN" w:bidi="ar"/>
              </w:rPr>
            </w:pPr>
            <w:r>
              <w:rPr>
                <w:rFonts w:hint="eastAsia" w:ascii="仿宋" w:hAnsi="仿宋" w:eastAsia="仿宋" w:cs="仿宋"/>
                <w:kern w:val="0"/>
                <w:sz w:val="21"/>
                <w:szCs w:val="21"/>
                <w:lang w:val="en-US" w:eastAsia="zh-CN" w:bidi="ar"/>
              </w:rPr>
              <w:t>2021年 6月1日</w:t>
            </w:r>
          </w:p>
        </w:tc>
      </w:tr>
    </w:tbl>
    <w:p>
      <w:r>
        <w:rPr>
          <w:rFonts w:hint="eastAsia" w:ascii="仿宋_GB2312" w:hAnsi="仿宋" w:eastAsia="仿宋_GB2312"/>
          <w:sz w:val="30"/>
          <w:szCs w:val="30"/>
        </w:rPr>
        <w:t xml:space="preserve">                                            </w:t>
      </w:r>
    </w:p>
    <w:sectPr>
      <w:footerReference r:id="rId3" w:type="default"/>
      <w:pgSz w:w="16838" w:h="11906" w:orient="landscape"/>
      <w:pgMar w:top="680" w:right="1440" w:bottom="680" w:left="1440" w:header="851" w:footer="992" w:gutter="0"/>
      <w:pgNumType w:fmt="numberInDash"/>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9B1"/>
    <w:rsid w:val="0004618C"/>
    <w:rsid w:val="00061739"/>
    <w:rsid w:val="00062FD4"/>
    <w:rsid w:val="000C201B"/>
    <w:rsid w:val="00182AED"/>
    <w:rsid w:val="001A1CD1"/>
    <w:rsid w:val="001D581E"/>
    <w:rsid w:val="001E305D"/>
    <w:rsid w:val="002C6E22"/>
    <w:rsid w:val="00336430"/>
    <w:rsid w:val="00351B41"/>
    <w:rsid w:val="0038019B"/>
    <w:rsid w:val="00394946"/>
    <w:rsid w:val="003A4A04"/>
    <w:rsid w:val="004B5E90"/>
    <w:rsid w:val="004C011D"/>
    <w:rsid w:val="005C71D7"/>
    <w:rsid w:val="005C727E"/>
    <w:rsid w:val="005E226F"/>
    <w:rsid w:val="00686603"/>
    <w:rsid w:val="00723E67"/>
    <w:rsid w:val="007443F4"/>
    <w:rsid w:val="00800CB7"/>
    <w:rsid w:val="00942B4D"/>
    <w:rsid w:val="00967B8F"/>
    <w:rsid w:val="00A2424E"/>
    <w:rsid w:val="00A32B4A"/>
    <w:rsid w:val="00AB1E07"/>
    <w:rsid w:val="00AB6F32"/>
    <w:rsid w:val="00AD49B1"/>
    <w:rsid w:val="00B5538A"/>
    <w:rsid w:val="00B74EC1"/>
    <w:rsid w:val="00C21107"/>
    <w:rsid w:val="00C41157"/>
    <w:rsid w:val="00C76DB7"/>
    <w:rsid w:val="00D022A7"/>
    <w:rsid w:val="00D04F5C"/>
    <w:rsid w:val="00E92134"/>
    <w:rsid w:val="00ED7F58"/>
    <w:rsid w:val="00F70DDA"/>
    <w:rsid w:val="1FBB8957"/>
    <w:rsid w:val="1FE3C61F"/>
    <w:rsid w:val="28CF488C"/>
    <w:rsid w:val="297EFCAE"/>
    <w:rsid w:val="2EF8E8C2"/>
    <w:rsid w:val="2F167B26"/>
    <w:rsid w:val="2FF45056"/>
    <w:rsid w:val="2FFF3059"/>
    <w:rsid w:val="3D3D9B60"/>
    <w:rsid w:val="3DBB0B7C"/>
    <w:rsid w:val="3EAD974C"/>
    <w:rsid w:val="3FAD4362"/>
    <w:rsid w:val="43DB34F6"/>
    <w:rsid w:val="4FDE7810"/>
    <w:rsid w:val="571F269D"/>
    <w:rsid w:val="57F53AA3"/>
    <w:rsid w:val="5BD92E05"/>
    <w:rsid w:val="5BFFD685"/>
    <w:rsid w:val="5DFF781B"/>
    <w:rsid w:val="5FEEB366"/>
    <w:rsid w:val="5FEF6E3B"/>
    <w:rsid w:val="5FF77982"/>
    <w:rsid w:val="5FFFBA7F"/>
    <w:rsid w:val="665E9D48"/>
    <w:rsid w:val="66E3D740"/>
    <w:rsid w:val="6BF89113"/>
    <w:rsid w:val="6DEF6D64"/>
    <w:rsid w:val="6DF598A7"/>
    <w:rsid w:val="6DFD5AB3"/>
    <w:rsid w:val="6EB7E704"/>
    <w:rsid w:val="6F6DBCA5"/>
    <w:rsid w:val="6F7FF3A3"/>
    <w:rsid w:val="6FFFE1C0"/>
    <w:rsid w:val="716EAC20"/>
    <w:rsid w:val="73FF189D"/>
    <w:rsid w:val="765FA113"/>
    <w:rsid w:val="76F725B9"/>
    <w:rsid w:val="79B76068"/>
    <w:rsid w:val="7ABF1616"/>
    <w:rsid w:val="7CBFE0A9"/>
    <w:rsid w:val="7CFE4B2F"/>
    <w:rsid w:val="7D770943"/>
    <w:rsid w:val="7D7EBC22"/>
    <w:rsid w:val="7DF379DA"/>
    <w:rsid w:val="7F2F0CD6"/>
    <w:rsid w:val="7F7B56D2"/>
    <w:rsid w:val="7FFB329E"/>
    <w:rsid w:val="7FFC7F39"/>
    <w:rsid w:val="7FFD3F09"/>
    <w:rsid w:val="7FFF32CC"/>
    <w:rsid w:val="8DF74F12"/>
    <w:rsid w:val="9BDFDB57"/>
    <w:rsid w:val="9EDFF17E"/>
    <w:rsid w:val="9FFF65B1"/>
    <w:rsid w:val="A7F1104B"/>
    <w:rsid w:val="A9AF6466"/>
    <w:rsid w:val="AAFE0C3E"/>
    <w:rsid w:val="ABFF3DF5"/>
    <w:rsid w:val="AD9F35A9"/>
    <w:rsid w:val="AFDA6464"/>
    <w:rsid w:val="B6FCECF8"/>
    <w:rsid w:val="B877FFC0"/>
    <w:rsid w:val="BBEF39F7"/>
    <w:rsid w:val="BD7DE80A"/>
    <w:rsid w:val="BDDF018E"/>
    <w:rsid w:val="BDFE734F"/>
    <w:rsid w:val="BDFEC3E7"/>
    <w:rsid w:val="BFD7CCE9"/>
    <w:rsid w:val="BFDE907B"/>
    <w:rsid w:val="BFFE7075"/>
    <w:rsid w:val="BFFFC518"/>
    <w:rsid w:val="BFFFDDFB"/>
    <w:rsid w:val="C2F7B890"/>
    <w:rsid w:val="C63DD6A6"/>
    <w:rsid w:val="C7DF78C2"/>
    <w:rsid w:val="CAE9C343"/>
    <w:rsid w:val="D74945C9"/>
    <w:rsid w:val="D7CFE728"/>
    <w:rsid w:val="DDF90290"/>
    <w:rsid w:val="DDFF2F22"/>
    <w:rsid w:val="DFE78B33"/>
    <w:rsid w:val="DFF72B8F"/>
    <w:rsid w:val="E2D722FA"/>
    <w:rsid w:val="E5FF4DF8"/>
    <w:rsid w:val="E7F5A04A"/>
    <w:rsid w:val="E9BB922D"/>
    <w:rsid w:val="EB77D783"/>
    <w:rsid w:val="ECDE0794"/>
    <w:rsid w:val="EDEEEAD7"/>
    <w:rsid w:val="EDF2B7DD"/>
    <w:rsid w:val="EF8F237F"/>
    <w:rsid w:val="EFA90AC1"/>
    <w:rsid w:val="EFBC4B17"/>
    <w:rsid w:val="F1DFCBBF"/>
    <w:rsid w:val="F1FEBCD0"/>
    <w:rsid w:val="F7BFBF66"/>
    <w:rsid w:val="F7F59511"/>
    <w:rsid w:val="F7F75E5C"/>
    <w:rsid w:val="F7FC9E62"/>
    <w:rsid w:val="F7FF7BF9"/>
    <w:rsid w:val="FB5F85F9"/>
    <w:rsid w:val="FB7FB19D"/>
    <w:rsid w:val="FBAD8B75"/>
    <w:rsid w:val="FBAFF91A"/>
    <w:rsid w:val="FBB71FC7"/>
    <w:rsid w:val="FDB6418C"/>
    <w:rsid w:val="FDDFB815"/>
    <w:rsid w:val="FDFD1E07"/>
    <w:rsid w:val="FF1710E8"/>
    <w:rsid w:val="FF19B5B2"/>
    <w:rsid w:val="FF6704BB"/>
    <w:rsid w:val="FF79F222"/>
    <w:rsid w:val="FF952D48"/>
    <w:rsid w:val="FFD3C2F3"/>
    <w:rsid w:val="FFDFE904"/>
    <w:rsid w:val="FFE2C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0"/>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34</Words>
  <Characters>197</Characters>
  <Lines>1</Lines>
  <Paragraphs>1</Paragraphs>
  <TotalTime>4</TotalTime>
  <ScaleCrop>false</ScaleCrop>
  <LinksUpToDate>false</LinksUpToDate>
  <CharactersWithSpaces>230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2021-04-27T02:08:00Z</dcterms:created>
  <dc:creator>1</dc:creator>
  <cp:lastModifiedBy>ous</cp:lastModifiedBy>
  <dcterms:modified xsi:type="dcterms:W3CDTF">2021-09-27T09:41:20Z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